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C6D" w:rsidRPr="000831F3" w:rsidRDefault="00844D8B" w:rsidP="00E2163D">
      <w:pPr>
        <w:adjustRightInd w:val="0"/>
        <w:snapToGrid w:val="0"/>
        <w:spacing w:before="120" w:line="300" w:lineRule="auto"/>
        <w:jc w:val="left"/>
        <w:rPr>
          <w:rFonts w:ascii="Times New Roman" w:hAnsi="Times New Roman" w:cs="Times New Roman"/>
          <w:sz w:val="28"/>
          <w:szCs w:val="28"/>
        </w:rPr>
      </w:pPr>
      <w:r w:rsidRPr="000831F3">
        <w:rPr>
          <w:rFonts w:ascii="Times New Roman" w:eastAsia="黑体" w:hAnsi="Times New Roman" w:cs="Times New Roman"/>
          <w:color w:val="000000"/>
          <w:sz w:val="30"/>
          <w:szCs w:val="30"/>
        </w:rPr>
        <w:t>附件</w:t>
      </w:r>
    </w:p>
    <w:p w:rsidR="00136C6D" w:rsidRPr="000831F3" w:rsidRDefault="00136C6D" w:rsidP="00E2163D">
      <w:pPr>
        <w:adjustRightInd w:val="0"/>
        <w:snapToGrid w:val="0"/>
        <w:spacing w:before="120" w:line="300" w:lineRule="auto"/>
        <w:jc w:val="center"/>
        <w:rPr>
          <w:rFonts w:ascii="Times New Roman" w:hAnsi="Times New Roman" w:cs="Times New Roman"/>
          <w:sz w:val="28"/>
          <w:szCs w:val="28"/>
        </w:rPr>
      </w:pPr>
    </w:p>
    <w:p w:rsidR="00136C6D" w:rsidRPr="000831F3" w:rsidRDefault="00136C6D" w:rsidP="00E2163D">
      <w:pPr>
        <w:adjustRightInd w:val="0"/>
        <w:snapToGrid w:val="0"/>
        <w:spacing w:before="120" w:line="300" w:lineRule="auto"/>
        <w:jc w:val="center"/>
        <w:rPr>
          <w:rFonts w:ascii="Times New Roman" w:hAnsi="Times New Roman" w:cs="Times New Roman"/>
          <w:sz w:val="28"/>
          <w:szCs w:val="28"/>
        </w:rPr>
      </w:pPr>
    </w:p>
    <w:p w:rsidR="00136C6D" w:rsidRPr="000831F3" w:rsidRDefault="00136C6D" w:rsidP="00E2163D">
      <w:pPr>
        <w:adjustRightInd w:val="0"/>
        <w:snapToGrid w:val="0"/>
        <w:spacing w:before="120" w:line="300" w:lineRule="auto"/>
        <w:jc w:val="center"/>
        <w:rPr>
          <w:rFonts w:ascii="Times New Roman" w:hAnsi="Times New Roman" w:cs="Times New Roman"/>
          <w:sz w:val="28"/>
          <w:szCs w:val="28"/>
        </w:rPr>
      </w:pPr>
    </w:p>
    <w:p w:rsidR="00136C6D" w:rsidRPr="000831F3" w:rsidRDefault="00136C6D" w:rsidP="00E2163D">
      <w:pPr>
        <w:adjustRightInd w:val="0"/>
        <w:snapToGrid w:val="0"/>
        <w:spacing w:before="120" w:line="300" w:lineRule="auto"/>
        <w:jc w:val="center"/>
        <w:rPr>
          <w:rFonts w:ascii="Times New Roman" w:hAnsi="Times New Roman" w:cs="Times New Roman"/>
          <w:sz w:val="28"/>
          <w:szCs w:val="28"/>
        </w:rPr>
      </w:pPr>
    </w:p>
    <w:p w:rsidR="00FB717B" w:rsidRPr="000831F3" w:rsidRDefault="00FB717B" w:rsidP="00E2163D">
      <w:pPr>
        <w:adjustRightInd w:val="0"/>
        <w:snapToGrid w:val="0"/>
        <w:spacing w:before="120" w:line="300" w:lineRule="auto"/>
        <w:jc w:val="center"/>
        <w:rPr>
          <w:rFonts w:ascii="Times New Roman" w:hAnsi="Times New Roman" w:cs="Times New Roman"/>
          <w:sz w:val="28"/>
          <w:szCs w:val="28"/>
        </w:rPr>
      </w:pPr>
    </w:p>
    <w:p w:rsidR="00136C6D" w:rsidRPr="000831F3" w:rsidRDefault="00136C6D" w:rsidP="00E2163D">
      <w:pPr>
        <w:adjustRightInd w:val="0"/>
        <w:snapToGrid w:val="0"/>
        <w:spacing w:line="300" w:lineRule="auto"/>
        <w:jc w:val="center"/>
        <w:rPr>
          <w:rFonts w:ascii="Times New Roman" w:eastAsia="方正小标宋简体" w:hAnsi="Times New Roman" w:cs="Times New Roman"/>
          <w:sz w:val="48"/>
          <w:szCs w:val="48"/>
        </w:rPr>
      </w:pPr>
      <w:r w:rsidRPr="000831F3">
        <w:rPr>
          <w:rFonts w:ascii="Times New Roman" w:eastAsia="方正小标宋简体" w:hAnsi="Times New Roman" w:cs="Times New Roman"/>
          <w:sz w:val="48"/>
          <w:szCs w:val="48"/>
        </w:rPr>
        <w:t>煤炭采选业清洁生产评价指标体系</w:t>
      </w:r>
    </w:p>
    <w:p w:rsidR="00136C6D" w:rsidRPr="000831F3" w:rsidRDefault="003D509B" w:rsidP="00E2163D">
      <w:pPr>
        <w:adjustRightInd w:val="0"/>
        <w:snapToGrid w:val="0"/>
        <w:spacing w:line="300" w:lineRule="auto"/>
        <w:jc w:val="center"/>
        <w:rPr>
          <w:rFonts w:ascii="Times New Roman" w:eastAsia="方正小标宋简体" w:hAnsi="Times New Roman" w:cs="Times New Roman"/>
          <w:sz w:val="48"/>
          <w:szCs w:val="48"/>
        </w:rPr>
      </w:pPr>
      <w:r w:rsidRPr="000831F3">
        <w:rPr>
          <w:rFonts w:ascii="Times New Roman" w:eastAsia="方正小标宋简体" w:hAnsi="Times New Roman" w:cs="Times New Roman"/>
          <w:sz w:val="48"/>
          <w:szCs w:val="48"/>
        </w:rPr>
        <w:t>（征求意见稿）</w:t>
      </w:r>
    </w:p>
    <w:p w:rsidR="00136C6D" w:rsidRPr="000831F3" w:rsidRDefault="00136C6D" w:rsidP="00E2163D">
      <w:pPr>
        <w:adjustRightInd w:val="0"/>
        <w:snapToGrid w:val="0"/>
        <w:spacing w:line="300" w:lineRule="auto"/>
        <w:jc w:val="center"/>
        <w:rPr>
          <w:rFonts w:ascii="Times New Roman" w:hAnsi="Times New Roman" w:cs="Times New Roman"/>
          <w:b/>
          <w:bCs/>
          <w:sz w:val="30"/>
          <w:szCs w:val="30"/>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eastAsia="黑体" w:hAnsi="Times New Roman" w:cs="Times New Roman"/>
          <w:b/>
          <w:bCs/>
          <w:szCs w:val="21"/>
        </w:rPr>
      </w:pPr>
    </w:p>
    <w:p w:rsidR="00136C6D" w:rsidRPr="000831F3" w:rsidRDefault="00136C6D" w:rsidP="00E2163D">
      <w:pPr>
        <w:adjustRightInd w:val="0"/>
        <w:snapToGrid w:val="0"/>
        <w:spacing w:line="300" w:lineRule="auto"/>
        <w:jc w:val="center"/>
        <w:rPr>
          <w:rFonts w:ascii="Times New Roman" w:hAnsi="Times New Roman" w:cs="Times New Roman"/>
          <w:b/>
          <w:bCs/>
          <w:sz w:val="28"/>
          <w:szCs w:val="28"/>
        </w:rPr>
      </w:pPr>
    </w:p>
    <w:p w:rsidR="00136C6D" w:rsidRPr="000831F3" w:rsidRDefault="00136C6D" w:rsidP="00E2163D">
      <w:pPr>
        <w:adjustRightInd w:val="0"/>
        <w:snapToGrid w:val="0"/>
        <w:spacing w:line="300" w:lineRule="auto"/>
        <w:jc w:val="center"/>
        <w:rPr>
          <w:rFonts w:ascii="Times New Roman" w:hAnsi="Times New Roman" w:cs="Times New Roman"/>
          <w:sz w:val="28"/>
          <w:szCs w:val="28"/>
        </w:rPr>
      </w:pPr>
    </w:p>
    <w:p w:rsidR="00136C6D" w:rsidRPr="000831F3" w:rsidRDefault="00136C6D" w:rsidP="00E2163D">
      <w:pPr>
        <w:adjustRightInd w:val="0"/>
        <w:snapToGrid w:val="0"/>
        <w:spacing w:line="300" w:lineRule="auto"/>
        <w:jc w:val="center"/>
        <w:rPr>
          <w:rFonts w:ascii="Times New Roman" w:eastAsia="黑体" w:hAnsi="Times New Roman" w:cs="Times New Roman"/>
          <w:sz w:val="32"/>
          <w:szCs w:val="32"/>
        </w:rPr>
      </w:pPr>
    </w:p>
    <w:p w:rsidR="00136C6D" w:rsidRPr="000831F3" w:rsidRDefault="00136C6D" w:rsidP="00E2163D">
      <w:pPr>
        <w:adjustRightInd w:val="0"/>
        <w:snapToGrid w:val="0"/>
        <w:spacing w:line="300" w:lineRule="auto"/>
        <w:jc w:val="center"/>
        <w:rPr>
          <w:rFonts w:ascii="Times New Roman" w:eastAsia="黑体" w:hAnsi="Times New Roman" w:cs="Times New Roman"/>
          <w:sz w:val="32"/>
          <w:szCs w:val="32"/>
        </w:rPr>
      </w:pPr>
    </w:p>
    <w:p w:rsidR="00B231A6" w:rsidRPr="000831F3" w:rsidRDefault="00B231A6" w:rsidP="00E2163D">
      <w:pPr>
        <w:adjustRightInd w:val="0"/>
        <w:snapToGrid w:val="0"/>
        <w:spacing w:line="300" w:lineRule="auto"/>
        <w:rPr>
          <w:rFonts w:ascii="Times New Roman" w:hAnsi="Times New Roman" w:cs="Times New Roman"/>
          <w:sz w:val="30"/>
          <w:szCs w:val="30"/>
        </w:rPr>
        <w:sectPr w:rsidR="00B231A6" w:rsidRPr="000831F3" w:rsidSect="00832E30">
          <w:footerReference w:type="default" r:id="rId9"/>
          <w:footerReference w:type="first" r:id="rId10"/>
          <w:pgSz w:w="11906" w:h="16838"/>
          <w:pgMar w:top="1928" w:right="1616" w:bottom="1474" w:left="1616" w:header="851" w:footer="992" w:gutter="0"/>
          <w:cols w:space="720"/>
          <w:titlePg/>
          <w:docGrid w:type="lines" w:linePitch="312"/>
        </w:sectPr>
      </w:pPr>
    </w:p>
    <w:p w:rsidR="00B231A6" w:rsidRPr="003A2AEF" w:rsidRDefault="00FC7685" w:rsidP="00E2163D">
      <w:pPr>
        <w:adjustRightInd w:val="0"/>
        <w:snapToGrid w:val="0"/>
        <w:spacing w:beforeLines="50" w:before="156" w:afterLines="50" w:after="156" w:line="300" w:lineRule="auto"/>
        <w:jc w:val="center"/>
        <w:rPr>
          <w:rFonts w:ascii="Times New Roman" w:eastAsia="黑体" w:hAnsi="Times New Roman" w:cs="Times New Roman"/>
          <w:sz w:val="32"/>
          <w:szCs w:val="32"/>
        </w:rPr>
      </w:pPr>
      <w:r w:rsidRPr="003A2AEF">
        <w:rPr>
          <w:rFonts w:ascii="Times New Roman" w:eastAsia="黑体" w:hAnsi="Times New Roman" w:cs="Times New Roman"/>
          <w:sz w:val="32"/>
          <w:szCs w:val="32"/>
        </w:rPr>
        <w:lastRenderedPageBreak/>
        <w:t>目</w:t>
      </w:r>
      <w:r w:rsidR="000831F3" w:rsidRPr="003A2AEF">
        <w:rPr>
          <w:rFonts w:ascii="Times New Roman" w:eastAsia="黑体" w:hAnsi="Times New Roman" w:cs="Times New Roman" w:hint="eastAsia"/>
          <w:sz w:val="32"/>
          <w:szCs w:val="32"/>
        </w:rPr>
        <w:t xml:space="preserve">   </w:t>
      </w:r>
      <w:r w:rsidRPr="003A2AEF">
        <w:rPr>
          <w:rFonts w:ascii="Times New Roman" w:eastAsia="黑体" w:hAnsi="Times New Roman" w:cs="Times New Roman"/>
          <w:sz w:val="32"/>
          <w:szCs w:val="32"/>
        </w:rPr>
        <w:t>次</w:t>
      </w:r>
    </w:p>
    <w:p w:rsidR="00E17AC8" w:rsidRPr="00983A1A" w:rsidRDefault="00E17AC8" w:rsidP="00E2163D">
      <w:pPr>
        <w:pStyle w:val="10"/>
        <w:adjustRightInd w:val="0"/>
        <w:snapToGrid w:val="0"/>
        <w:spacing w:line="300" w:lineRule="auto"/>
        <w:rPr>
          <w:rFonts w:ascii="Times New Roman" w:eastAsiaTheme="minorEastAsia" w:hAnsi="Times New Roman" w:cs="Times New Roman"/>
          <w:noProof/>
        </w:rPr>
      </w:pPr>
      <w:r w:rsidRPr="00983A1A">
        <w:rPr>
          <w:rFonts w:ascii="Times New Roman" w:eastAsiaTheme="minorEastAsia" w:hAnsi="Times New Roman" w:cs="Times New Roman"/>
          <w:sz w:val="24"/>
          <w:szCs w:val="24"/>
        </w:rPr>
        <w:fldChar w:fldCharType="begin"/>
      </w:r>
      <w:r w:rsidRPr="00983A1A">
        <w:rPr>
          <w:rFonts w:ascii="Times New Roman" w:eastAsiaTheme="minorEastAsia" w:hAnsi="Times New Roman" w:cs="Times New Roman"/>
          <w:sz w:val="24"/>
          <w:szCs w:val="24"/>
        </w:rPr>
        <w:instrText xml:space="preserve"> TOC \o "1-1" \h \z \u </w:instrText>
      </w:r>
      <w:r w:rsidRPr="00983A1A">
        <w:rPr>
          <w:rFonts w:ascii="Times New Roman" w:eastAsiaTheme="minorEastAsia" w:hAnsi="Times New Roman" w:cs="Times New Roman"/>
          <w:sz w:val="24"/>
          <w:szCs w:val="24"/>
        </w:rPr>
        <w:fldChar w:fldCharType="separate"/>
      </w:r>
      <w:hyperlink w:anchor="_Toc462395263" w:history="1">
        <w:r w:rsidRPr="00983A1A">
          <w:rPr>
            <w:rStyle w:val="ac"/>
            <w:rFonts w:ascii="Times New Roman" w:eastAsiaTheme="minorEastAsia" w:hAnsi="Times New Roman" w:cs="Times New Roman"/>
            <w:noProof/>
          </w:rPr>
          <w:t>前</w:t>
        </w:r>
        <w:r w:rsidRPr="00983A1A">
          <w:rPr>
            <w:rStyle w:val="ac"/>
            <w:rFonts w:ascii="Times New Roman" w:eastAsiaTheme="minorEastAsia" w:hAnsi="Times New Roman" w:cs="Times New Roman"/>
            <w:noProof/>
          </w:rPr>
          <w:t xml:space="preserve">   </w:t>
        </w:r>
        <w:r w:rsidRPr="00983A1A">
          <w:rPr>
            <w:rStyle w:val="ac"/>
            <w:rFonts w:ascii="Times New Roman" w:eastAsiaTheme="minorEastAsia" w:hAnsi="Times New Roman" w:cs="Times New Roman"/>
            <w:noProof/>
          </w:rPr>
          <w:t>言</w:t>
        </w:r>
        <w:r w:rsidRPr="00983A1A">
          <w:rPr>
            <w:rFonts w:ascii="Times New Roman" w:eastAsiaTheme="minorEastAsia" w:hAnsi="Times New Roman" w:cs="Times New Roman"/>
            <w:noProof/>
            <w:webHidden/>
          </w:rPr>
          <w:tab/>
        </w:r>
        <w:r w:rsidRPr="00983A1A">
          <w:rPr>
            <w:rFonts w:ascii="Times New Roman" w:eastAsiaTheme="minorEastAsia" w:hAnsi="Times New Roman" w:cs="Times New Roman"/>
            <w:noProof/>
            <w:webHidden/>
          </w:rPr>
          <w:fldChar w:fldCharType="begin"/>
        </w:r>
        <w:r w:rsidRPr="00983A1A">
          <w:rPr>
            <w:rFonts w:ascii="Times New Roman" w:eastAsiaTheme="minorEastAsia" w:hAnsi="Times New Roman" w:cs="Times New Roman"/>
            <w:noProof/>
            <w:webHidden/>
          </w:rPr>
          <w:instrText xml:space="preserve"> PAGEREF _Toc462395263 \h </w:instrText>
        </w:r>
        <w:r w:rsidRPr="00983A1A">
          <w:rPr>
            <w:rFonts w:ascii="Times New Roman" w:eastAsiaTheme="minorEastAsia" w:hAnsi="Times New Roman" w:cs="Times New Roman"/>
            <w:noProof/>
            <w:webHidden/>
          </w:rPr>
        </w:r>
        <w:r w:rsidRPr="00983A1A">
          <w:rPr>
            <w:rFonts w:ascii="Times New Roman" w:eastAsiaTheme="minorEastAsia" w:hAnsi="Times New Roman" w:cs="Times New Roman"/>
            <w:noProof/>
            <w:webHidden/>
          </w:rPr>
          <w:fldChar w:fldCharType="separate"/>
        </w:r>
        <w:r w:rsidRPr="00983A1A">
          <w:rPr>
            <w:rFonts w:ascii="Times New Roman" w:eastAsiaTheme="minorEastAsia" w:hAnsi="Times New Roman" w:cs="Times New Roman"/>
            <w:noProof/>
            <w:webHidden/>
          </w:rPr>
          <w:t>II</w:t>
        </w:r>
        <w:r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4" w:history="1">
        <w:r w:rsidR="00E17AC8" w:rsidRPr="00983A1A">
          <w:rPr>
            <w:rStyle w:val="ac"/>
            <w:rFonts w:ascii="Times New Roman" w:eastAsiaTheme="minorEastAsia" w:hAnsi="Times New Roman" w:cs="Times New Roman"/>
            <w:noProof/>
          </w:rPr>
          <w:t xml:space="preserve">1  </w:t>
        </w:r>
        <w:r w:rsidR="00E17AC8" w:rsidRPr="00983A1A">
          <w:rPr>
            <w:rStyle w:val="ac"/>
            <w:rFonts w:ascii="Times New Roman" w:eastAsiaTheme="minorEastAsia" w:hAnsi="Times New Roman" w:cs="Times New Roman"/>
            <w:noProof/>
          </w:rPr>
          <w:t>适用范围</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_Toc462395264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1</w:t>
        </w:r>
        <w:r w:rsidR="00E17AC8"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5" w:history="1">
        <w:r w:rsidR="00E17AC8" w:rsidRPr="00983A1A">
          <w:rPr>
            <w:rStyle w:val="ac"/>
            <w:rFonts w:ascii="Times New Roman" w:eastAsiaTheme="minorEastAsia" w:hAnsi="Times New Roman" w:cs="Times New Roman"/>
            <w:noProof/>
          </w:rPr>
          <w:t xml:space="preserve">2  </w:t>
        </w:r>
        <w:r w:rsidR="00E17AC8" w:rsidRPr="00983A1A">
          <w:rPr>
            <w:rStyle w:val="ac"/>
            <w:rFonts w:ascii="Times New Roman" w:eastAsiaTheme="minorEastAsia" w:hAnsi="Times New Roman" w:cs="Times New Roman"/>
            <w:noProof/>
          </w:rPr>
          <w:t>规范性引用文件</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_Toc462395265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1</w:t>
        </w:r>
        <w:r w:rsidR="00E17AC8"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6" w:history="1">
        <w:r w:rsidR="00E17AC8" w:rsidRPr="00983A1A">
          <w:rPr>
            <w:rStyle w:val="ac"/>
            <w:rFonts w:ascii="Times New Roman" w:eastAsiaTheme="minorEastAsia" w:hAnsi="Times New Roman" w:cs="Times New Roman"/>
            <w:noProof/>
          </w:rPr>
          <w:t xml:space="preserve">3  </w:t>
        </w:r>
        <w:r w:rsidR="00E17AC8" w:rsidRPr="00983A1A">
          <w:rPr>
            <w:rStyle w:val="ac"/>
            <w:rFonts w:ascii="Times New Roman" w:eastAsiaTheme="minorEastAsia" w:hAnsi="Times New Roman" w:cs="Times New Roman"/>
            <w:noProof/>
          </w:rPr>
          <w:t>术语与定义</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_Toc462395266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2</w:t>
        </w:r>
        <w:r w:rsidR="00E17AC8"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7" w:history="1">
        <w:r w:rsidR="00E17AC8" w:rsidRPr="00983A1A">
          <w:rPr>
            <w:rStyle w:val="ac"/>
            <w:rFonts w:ascii="Times New Roman" w:eastAsiaTheme="minorEastAsia" w:hAnsi="Times New Roman" w:cs="Times New Roman"/>
            <w:noProof/>
          </w:rPr>
          <w:t xml:space="preserve">4  </w:t>
        </w:r>
        <w:r w:rsidR="00E17AC8" w:rsidRPr="00983A1A">
          <w:rPr>
            <w:rStyle w:val="ac"/>
            <w:rFonts w:ascii="Times New Roman" w:eastAsiaTheme="minorEastAsia" w:hAnsi="Times New Roman" w:cs="Times New Roman"/>
            <w:noProof/>
          </w:rPr>
          <w:t>评价指标体系</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_Toc462395267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4</w:t>
        </w:r>
        <w:r w:rsidR="00E17AC8"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8" w:history="1">
        <w:r w:rsidR="00E17AC8" w:rsidRPr="00983A1A">
          <w:rPr>
            <w:rStyle w:val="ac"/>
            <w:rFonts w:ascii="Times New Roman" w:eastAsiaTheme="minorEastAsia" w:hAnsi="Times New Roman" w:cs="Times New Roman"/>
            <w:noProof/>
          </w:rPr>
          <w:t xml:space="preserve">5  </w:t>
        </w:r>
        <w:r w:rsidR="00E17AC8" w:rsidRPr="00983A1A">
          <w:rPr>
            <w:rStyle w:val="ac"/>
            <w:rFonts w:ascii="Times New Roman" w:eastAsiaTheme="minorEastAsia" w:hAnsi="Times New Roman" w:cs="Times New Roman"/>
            <w:noProof/>
          </w:rPr>
          <w:t>评价方法</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_Toc462395268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17</w:t>
        </w:r>
        <w:r w:rsidR="00E17AC8" w:rsidRPr="00983A1A">
          <w:rPr>
            <w:rFonts w:ascii="Times New Roman" w:eastAsiaTheme="minorEastAsia" w:hAnsi="Times New Roman" w:cs="Times New Roman"/>
            <w:noProof/>
            <w:webHidden/>
          </w:rPr>
          <w:fldChar w:fldCharType="end"/>
        </w:r>
      </w:hyperlink>
    </w:p>
    <w:p w:rsidR="00E17AC8" w:rsidRPr="00983A1A" w:rsidRDefault="0036790B" w:rsidP="00E2163D">
      <w:pPr>
        <w:pStyle w:val="10"/>
        <w:adjustRightInd w:val="0"/>
        <w:snapToGrid w:val="0"/>
        <w:spacing w:line="300" w:lineRule="auto"/>
        <w:rPr>
          <w:rFonts w:ascii="Times New Roman" w:eastAsiaTheme="minorEastAsia" w:hAnsi="Times New Roman" w:cs="Times New Roman"/>
          <w:noProof/>
        </w:rPr>
      </w:pPr>
      <w:hyperlink w:anchor="_Toc462395269" w:history="1">
        <w:r w:rsidR="00E17AC8" w:rsidRPr="00983A1A">
          <w:rPr>
            <w:rStyle w:val="ac"/>
            <w:rFonts w:ascii="Times New Roman" w:eastAsiaTheme="minorEastAsia" w:hAnsi="Times New Roman" w:cs="Times New Roman"/>
            <w:noProof/>
          </w:rPr>
          <w:t xml:space="preserve">6  </w:t>
        </w:r>
        <w:r w:rsidR="00E17AC8" w:rsidRPr="00983A1A">
          <w:rPr>
            <w:rStyle w:val="ac"/>
            <w:rFonts w:ascii="Times New Roman" w:eastAsiaTheme="minorEastAsia" w:hAnsi="Times New Roman" w:cs="Times New Roman"/>
            <w:noProof/>
          </w:rPr>
          <w:t>指标核算及数据来源</w:t>
        </w:r>
        <w:r w:rsidR="00E17AC8" w:rsidRPr="00983A1A">
          <w:rPr>
            <w:rFonts w:ascii="Times New Roman" w:eastAsiaTheme="minorEastAsia" w:hAnsi="Times New Roman" w:cs="Times New Roman"/>
            <w:noProof/>
            <w:webHidden/>
          </w:rPr>
          <w:tab/>
        </w:r>
        <w:r w:rsidR="00E17AC8" w:rsidRPr="00983A1A">
          <w:rPr>
            <w:rFonts w:ascii="Times New Roman" w:eastAsiaTheme="minorEastAsia" w:hAnsi="Times New Roman" w:cs="Times New Roman"/>
            <w:noProof/>
            <w:webHidden/>
          </w:rPr>
          <w:fldChar w:fldCharType="begin"/>
        </w:r>
        <w:r w:rsidR="00E17AC8" w:rsidRPr="00983A1A">
          <w:rPr>
            <w:rFonts w:ascii="Times New Roman" w:eastAsiaTheme="minorEastAsia" w:hAnsi="Times New Roman" w:cs="Times New Roman"/>
            <w:noProof/>
            <w:webHidden/>
          </w:rPr>
          <w:instrText xml:space="preserve"> PAGEREF _Toc462395269 \h </w:instrText>
        </w:r>
        <w:r w:rsidR="00E17AC8" w:rsidRPr="00983A1A">
          <w:rPr>
            <w:rFonts w:ascii="Times New Roman" w:eastAsiaTheme="minorEastAsia" w:hAnsi="Times New Roman" w:cs="Times New Roman"/>
            <w:noProof/>
            <w:webHidden/>
          </w:rPr>
        </w:r>
        <w:r w:rsidR="00E17AC8" w:rsidRPr="00983A1A">
          <w:rPr>
            <w:rFonts w:ascii="Times New Roman" w:eastAsiaTheme="minorEastAsia" w:hAnsi="Times New Roman" w:cs="Times New Roman"/>
            <w:noProof/>
            <w:webHidden/>
          </w:rPr>
          <w:fldChar w:fldCharType="separate"/>
        </w:r>
        <w:r w:rsidR="00E17AC8" w:rsidRPr="00983A1A">
          <w:rPr>
            <w:rFonts w:ascii="Times New Roman" w:eastAsiaTheme="minorEastAsia" w:hAnsi="Times New Roman" w:cs="Times New Roman"/>
            <w:noProof/>
            <w:webHidden/>
          </w:rPr>
          <w:t>18</w:t>
        </w:r>
        <w:r w:rsidR="00E17AC8" w:rsidRPr="00983A1A">
          <w:rPr>
            <w:rFonts w:ascii="Times New Roman" w:eastAsiaTheme="minorEastAsia" w:hAnsi="Times New Roman" w:cs="Times New Roman"/>
            <w:noProof/>
            <w:webHidden/>
          </w:rPr>
          <w:fldChar w:fldCharType="end"/>
        </w:r>
      </w:hyperlink>
    </w:p>
    <w:p w:rsidR="00B231A6" w:rsidRPr="000831F3" w:rsidRDefault="00E17AC8" w:rsidP="00E2163D">
      <w:pPr>
        <w:adjustRightInd w:val="0"/>
        <w:snapToGrid w:val="0"/>
        <w:spacing w:line="300" w:lineRule="auto"/>
        <w:jc w:val="center"/>
        <w:rPr>
          <w:rFonts w:ascii="Times New Roman" w:hAnsi="Times New Roman" w:cs="Times New Roman"/>
          <w:sz w:val="24"/>
          <w:szCs w:val="24"/>
        </w:rPr>
      </w:pPr>
      <w:r w:rsidRPr="00983A1A">
        <w:rPr>
          <w:rFonts w:ascii="Times New Roman" w:eastAsiaTheme="minorEastAsia" w:hAnsi="Times New Roman" w:cs="Times New Roman"/>
          <w:sz w:val="24"/>
          <w:szCs w:val="24"/>
        </w:rPr>
        <w:fldChar w:fldCharType="end"/>
      </w:r>
      <w:r w:rsidR="00FC7685" w:rsidRPr="000831F3">
        <w:rPr>
          <w:rFonts w:ascii="Times New Roman" w:hAnsi="Times New Roman" w:cs="Times New Roman"/>
          <w:sz w:val="24"/>
          <w:szCs w:val="24"/>
        </w:rPr>
        <w:br w:type="page"/>
      </w:r>
    </w:p>
    <w:p w:rsidR="00B231A6" w:rsidRPr="000831F3" w:rsidRDefault="00B231A6" w:rsidP="00E2163D">
      <w:pPr>
        <w:adjustRightInd w:val="0"/>
        <w:snapToGrid w:val="0"/>
        <w:spacing w:line="300" w:lineRule="auto"/>
        <w:rPr>
          <w:rFonts w:ascii="Times New Roman" w:eastAsia="黑体" w:hAnsi="Times New Roman" w:cs="Times New Roman"/>
          <w:sz w:val="24"/>
          <w:szCs w:val="24"/>
        </w:rPr>
        <w:sectPr w:rsidR="00B231A6" w:rsidRPr="000831F3" w:rsidSect="00DD2049">
          <w:footerReference w:type="first" r:id="rId11"/>
          <w:pgSz w:w="11906" w:h="16838"/>
          <w:pgMar w:top="1440" w:right="1800" w:bottom="1440" w:left="1800" w:header="851" w:footer="992" w:gutter="0"/>
          <w:pgNumType w:fmt="upperRoman" w:start="1"/>
          <w:cols w:space="720"/>
          <w:titlePg/>
          <w:docGrid w:type="lines" w:linePitch="312"/>
        </w:sectPr>
      </w:pPr>
    </w:p>
    <w:p w:rsidR="00B231A6" w:rsidRPr="000831F3" w:rsidRDefault="00FC7685" w:rsidP="00E2163D">
      <w:pPr>
        <w:pStyle w:val="1"/>
        <w:adjustRightInd w:val="0"/>
        <w:snapToGrid w:val="0"/>
        <w:spacing w:before="20" w:after="20" w:line="300" w:lineRule="auto"/>
        <w:jc w:val="center"/>
        <w:rPr>
          <w:rFonts w:ascii="Times New Roman" w:eastAsia="黑体" w:hAnsi="Times New Roman" w:cs="Times New Roman"/>
          <w:b w:val="0"/>
          <w:sz w:val="32"/>
          <w:szCs w:val="32"/>
        </w:rPr>
      </w:pPr>
      <w:bookmarkStart w:id="0" w:name="_Toc446335792"/>
      <w:bookmarkStart w:id="1" w:name="_Toc462395263"/>
      <w:r w:rsidRPr="000831F3">
        <w:rPr>
          <w:rFonts w:ascii="Times New Roman" w:eastAsia="黑体" w:hAnsi="Times New Roman" w:cs="Times New Roman"/>
          <w:b w:val="0"/>
          <w:sz w:val="32"/>
          <w:szCs w:val="32"/>
        </w:rPr>
        <w:lastRenderedPageBreak/>
        <w:t>前</w:t>
      </w:r>
      <w:r w:rsidR="000831F3" w:rsidRPr="000831F3">
        <w:rPr>
          <w:rFonts w:ascii="Times New Roman" w:eastAsia="黑体" w:hAnsi="Times New Roman" w:cs="Times New Roman"/>
          <w:b w:val="0"/>
          <w:sz w:val="32"/>
          <w:szCs w:val="32"/>
        </w:rPr>
        <w:t xml:space="preserve">   </w:t>
      </w:r>
      <w:r w:rsidRPr="000831F3">
        <w:rPr>
          <w:rFonts w:ascii="Times New Roman" w:eastAsia="黑体" w:hAnsi="Times New Roman" w:cs="Times New Roman"/>
          <w:b w:val="0"/>
          <w:sz w:val="32"/>
          <w:szCs w:val="32"/>
        </w:rPr>
        <w:t>言</w:t>
      </w:r>
      <w:bookmarkEnd w:id="0"/>
      <w:bookmarkEnd w:id="1"/>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为贯彻《中华人民共和国环境保护法》和《中华人民共和国清洁生产促进法》，保护环境，为煤炭采选业开展清洁生产提供技术支持和导向，制定煤炭采选业清洁生产评价指标体系（简称</w:t>
      </w:r>
      <w:r w:rsidRPr="000831F3">
        <w:rPr>
          <w:rFonts w:ascii="Times New Roman" w:hAnsi="Times New Roman" w:cs="Times New Roman"/>
          <w:szCs w:val="21"/>
        </w:rPr>
        <w:t>“</w:t>
      </w:r>
      <w:r w:rsidRPr="000831F3">
        <w:rPr>
          <w:rFonts w:ascii="Times New Roman" w:hAnsi="Times New Roman" w:cs="Times New Roman"/>
          <w:szCs w:val="21"/>
        </w:rPr>
        <w:t>指标体系</w:t>
      </w:r>
      <w:r w:rsidRPr="000831F3">
        <w:rPr>
          <w:rFonts w:ascii="Times New Roman" w:hAnsi="Times New Roman" w:cs="Times New Roman"/>
          <w:szCs w:val="21"/>
        </w:rPr>
        <w:t>”</w:t>
      </w:r>
      <w:r w:rsidRPr="000831F3">
        <w:rPr>
          <w:rFonts w:ascii="Times New Roman" w:hAnsi="Times New Roman" w:cs="Times New Roman"/>
          <w:szCs w:val="21"/>
        </w:rPr>
        <w:t>）。</w:t>
      </w:r>
    </w:p>
    <w:p w:rsidR="00DE079A" w:rsidRPr="000831F3" w:rsidRDefault="00136C6D"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本指标体系依据综合评价所得分值将企业清洁生产等级划分为</w:t>
      </w:r>
      <w:r w:rsidR="003D509B" w:rsidRPr="000831F3">
        <w:rPr>
          <w:rFonts w:ascii="Times New Roman" w:hAnsi="Times New Roman" w:cs="Times New Roman"/>
          <w:szCs w:val="21"/>
        </w:rPr>
        <w:t>三级，一级代表国际清洁生产先进水平，二级代表国内清洁生产先进水平，三级代表国内清洁生产基本水平。随着技术的不断进步和发展，本指标体系将适时修订。</w:t>
      </w:r>
    </w:p>
    <w:p w:rsidR="00845899" w:rsidRPr="000831F3" w:rsidRDefault="001B1A7C"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本指标体系</w:t>
      </w:r>
      <w:r w:rsidRPr="000831F3">
        <w:rPr>
          <w:rFonts w:ascii="Times New Roman" w:hAnsi="Times New Roman" w:cs="Times New Roman"/>
          <w:color w:val="000000"/>
          <w:kern w:val="0"/>
        </w:rPr>
        <w:t>起草单位：</w:t>
      </w:r>
      <w:r w:rsidR="003D509B" w:rsidRPr="000831F3">
        <w:rPr>
          <w:rFonts w:ascii="Times New Roman" w:hAnsi="Times New Roman" w:cs="Times New Roman"/>
          <w:szCs w:val="21"/>
        </w:rPr>
        <w:t>中国煤炭加工利用协会、中国环境科学研究院。</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本指标体系由国家发展和改革委员会、环境保护部会同工业和信息化部联合</w:t>
      </w:r>
      <w:r w:rsidR="00136C6D" w:rsidRPr="000831F3">
        <w:rPr>
          <w:rFonts w:ascii="Times New Roman" w:hAnsi="Times New Roman" w:cs="Times New Roman"/>
          <w:szCs w:val="21"/>
        </w:rPr>
        <w:t>提出</w:t>
      </w:r>
      <w:r w:rsidRPr="000831F3">
        <w:rPr>
          <w:rFonts w:ascii="Times New Roman" w:hAnsi="Times New Roman" w:cs="Times New Roman"/>
          <w:szCs w:val="21"/>
        </w:rPr>
        <w:t>。</w:t>
      </w:r>
    </w:p>
    <w:p w:rsidR="00DD2049" w:rsidRPr="000831F3" w:rsidRDefault="003D509B" w:rsidP="00E2163D">
      <w:pPr>
        <w:adjustRightInd w:val="0"/>
        <w:snapToGrid w:val="0"/>
        <w:spacing w:line="300" w:lineRule="auto"/>
        <w:ind w:firstLineChars="200" w:firstLine="420"/>
        <w:rPr>
          <w:rFonts w:ascii="Times New Roman" w:hAnsi="Times New Roman" w:cs="Times New Roman"/>
          <w:szCs w:val="21"/>
        </w:rPr>
        <w:sectPr w:rsidR="00DD2049" w:rsidRPr="000831F3" w:rsidSect="00DD2049">
          <w:footerReference w:type="default" r:id="rId12"/>
          <w:type w:val="continuous"/>
          <w:pgSz w:w="11906" w:h="16838"/>
          <w:pgMar w:top="1928" w:right="1616" w:bottom="1474" w:left="1616" w:header="851" w:footer="992" w:gutter="0"/>
          <w:pgNumType w:fmt="upperRoman"/>
          <w:cols w:space="720"/>
          <w:docGrid w:type="lines" w:linePitch="312"/>
        </w:sectPr>
      </w:pPr>
      <w:r w:rsidRPr="000831F3">
        <w:rPr>
          <w:rFonts w:ascii="Times New Roman" w:hAnsi="Times New Roman" w:cs="Times New Roman"/>
          <w:szCs w:val="21"/>
        </w:rPr>
        <w:t>本指标体系由国家发展和改革委员会、环境保护部和工业和信息化部负责解释。</w:t>
      </w:r>
    </w:p>
    <w:p w:rsidR="00DE079A" w:rsidRPr="000831F3" w:rsidRDefault="00DE079A" w:rsidP="00E2163D">
      <w:pPr>
        <w:adjustRightInd w:val="0"/>
        <w:snapToGrid w:val="0"/>
        <w:spacing w:line="300" w:lineRule="auto"/>
        <w:ind w:firstLineChars="200" w:firstLine="420"/>
        <w:rPr>
          <w:rFonts w:ascii="Times New Roman" w:hAnsi="Times New Roman" w:cs="Times New Roman"/>
          <w:szCs w:val="21"/>
        </w:rPr>
      </w:pPr>
    </w:p>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bCs w:val="0"/>
          <w:kern w:val="2"/>
          <w:sz w:val="21"/>
          <w:szCs w:val="21"/>
        </w:rPr>
      </w:pPr>
      <w:bookmarkStart w:id="2" w:name="_Toc446335793"/>
      <w:bookmarkStart w:id="3" w:name="_Toc462395264"/>
      <w:r w:rsidRPr="000831F3">
        <w:rPr>
          <w:rFonts w:ascii="Times New Roman" w:eastAsia="黑体" w:hAnsi="Times New Roman" w:cs="Times New Roman"/>
          <w:b w:val="0"/>
          <w:bCs w:val="0"/>
          <w:kern w:val="2"/>
          <w:sz w:val="21"/>
          <w:szCs w:val="21"/>
        </w:rPr>
        <w:t xml:space="preserve">1  </w:t>
      </w:r>
      <w:r w:rsidRPr="000831F3">
        <w:rPr>
          <w:rFonts w:ascii="Times New Roman" w:eastAsia="黑体" w:hAnsi="Times New Roman" w:cs="Times New Roman"/>
          <w:b w:val="0"/>
          <w:bCs w:val="0"/>
          <w:kern w:val="2"/>
          <w:sz w:val="21"/>
          <w:szCs w:val="21"/>
        </w:rPr>
        <w:t>适用范围</w:t>
      </w:r>
      <w:bookmarkEnd w:id="2"/>
      <w:bookmarkEnd w:id="3"/>
    </w:p>
    <w:p w:rsidR="00DE079A" w:rsidRPr="000831F3" w:rsidRDefault="002173A8" w:rsidP="00E2163D">
      <w:pPr>
        <w:adjustRightInd w:val="0"/>
        <w:snapToGrid w:val="0"/>
        <w:spacing w:line="300" w:lineRule="auto"/>
        <w:ind w:firstLineChars="200" w:firstLine="420"/>
        <w:rPr>
          <w:rFonts w:ascii="Times New Roman" w:hAnsi="Times New Roman" w:cs="Times New Roman"/>
          <w:szCs w:val="21"/>
        </w:rPr>
      </w:pPr>
      <w:proofErr w:type="gramStart"/>
      <w:r w:rsidRPr="000831F3">
        <w:rPr>
          <w:rFonts w:ascii="Times New Roman" w:hAnsi="Times New Roman" w:cs="Times New Roman"/>
          <w:szCs w:val="21"/>
        </w:rPr>
        <w:t>本评价</w:t>
      </w:r>
      <w:proofErr w:type="gramEnd"/>
      <w:r w:rsidRPr="000831F3">
        <w:rPr>
          <w:rFonts w:ascii="Times New Roman" w:hAnsi="Times New Roman" w:cs="Times New Roman"/>
          <w:szCs w:val="21"/>
        </w:rPr>
        <w:t>指标体系规定了煤炭采选企业清洁生产的一般要求。</w:t>
      </w:r>
      <w:r w:rsidR="003D509B" w:rsidRPr="000831F3">
        <w:rPr>
          <w:rFonts w:ascii="Times New Roman" w:hAnsi="Times New Roman" w:cs="Times New Roman"/>
          <w:szCs w:val="21"/>
        </w:rPr>
        <w:t>本指标体系将清洁生产指标分为五类，即生产工艺及装备指标、资源能源消耗指标、资源综合利用指标、生态环保指标、清洁生产管理指标。</w:t>
      </w:r>
    </w:p>
    <w:p w:rsidR="00DE079A" w:rsidRPr="000831F3" w:rsidRDefault="003D509B" w:rsidP="00E2163D">
      <w:pPr>
        <w:adjustRightInd w:val="0"/>
        <w:snapToGrid w:val="0"/>
        <w:spacing w:line="300" w:lineRule="auto"/>
        <w:ind w:firstLineChars="200" w:firstLine="420"/>
        <w:rPr>
          <w:rFonts w:ascii="Times New Roman" w:hAnsi="Times New Roman" w:cs="Times New Roman"/>
          <w:color w:val="000000"/>
          <w:kern w:val="0"/>
          <w:szCs w:val="21"/>
        </w:rPr>
      </w:pPr>
      <w:r w:rsidRPr="000831F3">
        <w:rPr>
          <w:rFonts w:ascii="Times New Roman" w:hAnsi="Times New Roman" w:cs="Times New Roman"/>
          <w:szCs w:val="21"/>
        </w:rPr>
        <w:t>本指标体系适用于煤炭采选企业</w:t>
      </w:r>
      <w:r w:rsidR="002173A8" w:rsidRPr="000831F3">
        <w:rPr>
          <w:rFonts w:ascii="Times New Roman" w:hAnsi="Times New Roman" w:cs="Times New Roman"/>
          <w:szCs w:val="21"/>
        </w:rPr>
        <w:t>清洁生产审核、清洁生产潜力与机会的判断、清洁生产绩效评定和清洁生产绩效公告、生态文明煤矿评价、环境影响评价、排污许可证、环保领跑者等管理制度，能源审计、节能评估等可</w:t>
      </w:r>
      <w:proofErr w:type="gramStart"/>
      <w:r w:rsidR="002173A8" w:rsidRPr="000831F3">
        <w:rPr>
          <w:rFonts w:ascii="Times New Roman" w:hAnsi="Times New Roman" w:cs="Times New Roman"/>
          <w:szCs w:val="21"/>
        </w:rPr>
        <w:t>参考此</w:t>
      </w:r>
      <w:proofErr w:type="gramEnd"/>
      <w:r w:rsidR="002173A8" w:rsidRPr="000831F3">
        <w:rPr>
          <w:rFonts w:ascii="Times New Roman" w:hAnsi="Times New Roman" w:cs="Times New Roman"/>
          <w:szCs w:val="21"/>
        </w:rPr>
        <w:t>标准。</w:t>
      </w:r>
    </w:p>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bCs w:val="0"/>
          <w:kern w:val="2"/>
          <w:sz w:val="21"/>
          <w:szCs w:val="21"/>
        </w:rPr>
      </w:pPr>
      <w:bookmarkStart w:id="4" w:name="_Toc446335794"/>
      <w:bookmarkStart w:id="5" w:name="_Toc462395265"/>
      <w:r w:rsidRPr="000831F3">
        <w:rPr>
          <w:rFonts w:ascii="Times New Roman" w:eastAsia="黑体" w:hAnsi="Times New Roman" w:cs="Times New Roman"/>
          <w:b w:val="0"/>
          <w:bCs w:val="0"/>
          <w:kern w:val="2"/>
          <w:sz w:val="21"/>
          <w:szCs w:val="21"/>
        </w:rPr>
        <w:t xml:space="preserve">2  </w:t>
      </w:r>
      <w:r w:rsidRPr="000831F3">
        <w:rPr>
          <w:rFonts w:ascii="Times New Roman" w:eastAsia="黑体" w:hAnsi="Times New Roman" w:cs="Times New Roman"/>
          <w:b w:val="0"/>
          <w:bCs w:val="0"/>
          <w:kern w:val="2"/>
          <w:sz w:val="21"/>
          <w:szCs w:val="21"/>
        </w:rPr>
        <w:t>规范性引用文件</w:t>
      </w:r>
      <w:bookmarkEnd w:id="4"/>
      <w:bookmarkEnd w:id="5"/>
    </w:p>
    <w:p w:rsidR="00B231A6" w:rsidRPr="000831F3" w:rsidRDefault="001B1A7C"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下列文件对于本指标体系的应用是必不可少的。凡是注日期的引用文件，仅注日期的版本适用于本文件。凡是不注日期的引用文件，其最新版本（包括所有的修改单）适用于本指标体系。</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11914</w:t>
      </w:r>
      <w:r w:rsidR="000831F3">
        <w:rPr>
          <w:rFonts w:ascii="Times New Roman" w:hAnsi="Times New Roman" w:cs="Times New Roman" w:hint="eastAsia"/>
          <w:szCs w:val="21"/>
        </w:rPr>
        <w:t xml:space="preserve">    </w:t>
      </w:r>
      <w:r w:rsidRPr="000831F3">
        <w:rPr>
          <w:rFonts w:ascii="Times New Roman" w:hAnsi="Times New Roman" w:cs="Times New Roman"/>
          <w:szCs w:val="21"/>
        </w:rPr>
        <w:t>水质化学需氧量的</w:t>
      </w:r>
      <w:proofErr w:type="gramStart"/>
      <w:r w:rsidRPr="000831F3">
        <w:rPr>
          <w:rFonts w:ascii="Times New Roman" w:hAnsi="Times New Roman" w:cs="Times New Roman"/>
          <w:szCs w:val="21"/>
        </w:rPr>
        <w:t>测定重</w:t>
      </w:r>
      <w:proofErr w:type="gramEnd"/>
      <w:r w:rsidRPr="000831F3">
        <w:rPr>
          <w:rFonts w:ascii="Times New Roman" w:hAnsi="Times New Roman" w:cs="Times New Roman"/>
          <w:szCs w:val="21"/>
        </w:rPr>
        <w:t>铬酸盐法</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12348</w:t>
      </w:r>
      <w:r w:rsidR="000831F3">
        <w:rPr>
          <w:rFonts w:ascii="Times New Roman" w:hAnsi="Times New Roman" w:cs="Times New Roman" w:hint="eastAsia"/>
          <w:szCs w:val="21"/>
        </w:rPr>
        <w:t xml:space="preserve">   </w:t>
      </w:r>
      <w:r w:rsidRPr="000831F3">
        <w:rPr>
          <w:rFonts w:ascii="Times New Roman" w:hAnsi="Times New Roman" w:cs="Times New Roman"/>
          <w:szCs w:val="21"/>
        </w:rPr>
        <w:t>工业企业厂界环境噪声排放标准</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13271</w:t>
      </w:r>
      <w:r w:rsidR="000831F3">
        <w:rPr>
          <w:rFonts w:ascii="Times New Roman" w:hAnsi="Times New Roman" w:cs="Times New Roman" w:hint="eastAsia"/>
          <w:szCs w:val="21"/>
        </w:rPr>
        <w:t xml:space="preserve">    </w:t>
      </w:r>
      <w:r w:rsidRPr="000831F3">
        <w:rPr>
          <w:rFonts w:ascii="Times New Roman" w:hAnsi="Times New Roman" w:cs="Times New Roman"/>
          <w:szCs w:val="21"/>
        </w:rPr>
        <w:t>锅炉大气污染物排放标准</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16297</w:t>
      </w:r>
      <w:r w:rsidR="000831F3">
        <w:rPr>
          <w:rFonts w:ascii="Times New Roman" w:hAnsi="Times New Roman" w:cs="Times New Roman" w:hint="eastAsia"/>
          <w:szCs w:val="21"/>
        </w:rPr>
        <w:t xml:space="preserve">    </w:t>
      </w:r>
      <w:r w:rsidRPr="000831F3">
        <w:rPr>
          <w:rFonts w:ascii="Times New Roman" w:hAnsi="Times New Roman" w:cs="Times New Roman"/>
          <w:szCs w:val="21"/>
        </w:rPr>
        <w:t>大气污染</w:t>
      </w:r>
      <w:proofErr w:type="gramStart"/>
      <w:r w:rsidRPr="000831F3">
        <w:rPr>
          <w:rFonts w:ascii="Times New Roman" w:hAnsi="Times New Roman" w:cs="Times New Roman"/>
          <w:szCs w:val="21"/>
        </w:rPr>
        <w:t>物综合</w:t>
      </w:r>
      <w:proofErr w:type="gramEnd"/>
      <w:r w:rsidRPr="000831F3">
        <w:rPr>
          <w:rFonts w:ascii="Times New Roman" w:hAnsi="Times New Roman" w:cs="Times New Roman"/>
          <w:szCs w:val="21"/>
        </w:rPr>
        <w:t>排放标准</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18599</w:t>
      </w:r>
      <w:r w:rsidRPr="000831F3">
        <w:rPr>
          <w:rFonts w:ascii="Times New Roman" w:hAnsi="Times New Roman" w:cs="Times New Roman"/>
          <w:szCs w:val="21"/>
        </w:rPr>
        <w:tab/>
      </w:r>
      <w:r w:rsidRPr="000831F3">
        <w:rPr>
          <w:rFonts w:ascii="Times New Roman" w:hAnsi="Times New Roman" w:cs="Times New Roman"/>
          <w:szCs w:val="21"/>
        </w:rPr>
        <w:t>一般工业固体废物贮存、处置场污染控制标准</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20426</w:t>
      </w:r>
      <w:r w:rsidRPr="000831F3">
        <w:rPr>
          <w:rFonts w:ascii="Times New Roman" w:hAnsi="Times New Roman" w:cs="Times New Roman"/>
          <w:szCs w:val="21"/>
        </w:rPr>
        <w:tab/>
      </w:r>
      <w:r w:rsidRPr="000831F3">
        <w:rPr>
          <w:rFonts w:ascii="Times New Roman" w:hAnsi="Times New Roman" w:cs="Times New Roman"/>
          <w:szCs w:val="21"/>
        </w:rPr>
        <w:t>煤炭工业污染物排放标准</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GB/T 24001</w:t>
      </w:r>
      <w:r w:rsidR="000831F3">
        <w:rPr>
          <w:rFonts w:ascii="Times New Roman" w:hAnsi="Times New Roman" w:cs="Times New Roman" w:hint="eastAsia"/>
          <w:szCs w:val="21"/>
        </w:rPr>
        <w:t xml:space="preserve">    </w:t>
      </w:r>
      <w:r w:rsidRPr="000831F3">
        <w:rPr>
          <w:rFonts w:ascii="Times New Roman" w:hAnsi="Times New Roman" w:cs="Times New Roman"/>
          <w:szCs w:val="21"/>
        </w:rPr>
        <w:t>环境管理体系</w:t>
      </w:r>
      <w:r w:rsidR="000831F3">
        <w:rPr>
          <w:rFonts w:ascii="Times New Roman" w:hAnsi="Times New Roman" w:cs="Times New Roman" w:hint="eastAsia"/>
          <w:szCs w:val="21"/>
        </w:rPr>
        <w:t xml:space="preserve"> </w:t>
      </w:r>
      <w:r w:rsidRPr="000831F3">
        <w:rPr>
          <w:rFonts w:ascii="Times New Roman" w:hAnsi="Times New Roman" w:cs="Times New Roman"/>
          <w:szCs w:val="21"/>
        </w:rPr>
        <w:t>要求及使用指南</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29446</w:t>
      </w:r>
      <w:r w:rsidR="000831F3">
        <w:rPr>
          <w:rFonts w:ascii="Times New Roman" w:hAnsi="Times New Roman" w:cs="Times New Roman" w:hint="eastAsia"/>
          <w:szCs w:val="21"/>
        </w:rPr>
        <w:t xml:space="preserve">    </w:t>
      </w:r>
      <w:r w:rsidRPr="000831F3">
        <w:rPr>
          <w:rFonts w:ascii="Times New Roman" w:hAnsi="Times New Roman" w:cs="Times New Roman"/>
          <w:szCs w:val="21"/>
        </w:rPr>
        <w:t>选煤电力消耗限额</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50197</w:t>
      </w:r>
      <w:r w:rsidRPr="000831F3">
        <w:rPr>
          <w:rFonts w:ascii="Times New Roman" w:hAnsi="Times New Roman" w:cs="Times New Roman"/>
          <w:szCs w:val="21"/>
        </w:rPr>
        <w:tab/>
      </w:r>
      <w:r w:rsidRPr="000831F3">
        <w:rPr>
          <w:rFonts w:ascii="Times New Roman" w:hAnsi="Times New Roman" w:cs="Times New Roman"/>
          <w:szCs w:val="21"/>
        </w:rPr>
        <w:t>煤炭工业露天矿设计规范</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 50215</w:t>
      </w:r>
      <w:r w:rsidR="000831F3">
        <w:rPr>
          <w:rFonts w:ascii="Times New Roman" w:hAnsi="Times New Roman" w:cs="Times New Roman" w:hint="eastAsia"/>
          <w:szCs w:val="21"/>
        </w:rPr>
        <w:t xml:space="preserve">    </w:t>
      </w:r>
      <w:r w:rsidRPr="000831F3">
        <w:rPr>
          <w:rFonts w:ascii="Times New Roman" w:hAnsi="Times New Roman" w:cs="Times New Roman"/>
          <w:szCs w:val="21"/>
        </w:rPr>
        <w:t>煤炭工业矿井设计规范</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 xml:space="preserve">GB 50810-2012   </w:t>
      </w:r>
      <w:r w:rsidRPr="000831F3">
        <w:rPr>
          <w:rFonts w:ascii="Times New Roman" w:hAnsi="Times New Roman" w:cs="Times New Roman"/>
          <w:szCs w:val="21"/>
        </w:rPr>
        <w:t>煤炭工业给水排水设计规范</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GB/T</w:t>
      </w:r>
      <w:r w:rsidR="000831F3">
        <w:rPr>
          <w:rFonts w:ascii="Times New Roman" w:hAnsi="Times New Roman" w:cs="Times New Roman" w:hint="eastAsia"/>
          <w:szCs w:val="21"/>
        </w:rPr>
        <w:t xml:space="preserve">    </w:t>
      </w:r>
      <w:r w:rsidRPr="000831F3">
        <w:rPr>
          <w:rFonts w:ascii="Times New Roman" w:hAnsi="Times New Roman" w:cs="Times New Roman"/>
          <w:szCs w:val="21"/>
        </w:rPr>
        <w:t>取水定额第</w:t>
      </w:r>
      <w:r w:rsidRPr="000831F3">
        <w:rPr>
          <w:rFonts w:ascii="Times New Roman" w:hAnsi="Times New Roman" w:cs="Times New Roman"/>
          <w:szCs w:val="21"/>
        </w:rPr>
        <w:t>11</w:t>
      </w:r>
      <w:r w:rsidRPr="000831F3">
        <w:rPr>
          <w:rFonts w:ascii="Times New Roman" w:hAnsi="Times New Roman" w:cs="Times New Roman"/>
          <w:szCs w:val="21"/>
        </w:rPr>
        <w:t>部分：选煤</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MT/T 810</w:t>
      </w:r>
      <w:r w:rsidR="000831F3">
        <w:rPr>
          <w:rFonts w:ascii="Times New Roman" w:hAnsi="Times New Roman" w:cs="Times New Roman" w:hint="eastAsia"/>
          <w:szCs w:val="21"/>
        </w:rPr>
        <w:t xml:space="preserve">    </w:t>
      </w:r>
      <w:r w:rsidRPr="000831F3">
        <w:rPr>
          <w:rFonts w:ascii="Times New Roman" w:hAnsi="Times New Roman" w:cs="Times New Roman"/>
          <w:szCs w:val="21"/>
        </w:rPr>
        <w:t>选煤厂洗水闭路循环等级</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HJ/T 91</w:t>
      </w:r>
      <w:r w:rsidR="000831F3">
        <w:rPr>
          <w:rFonts w:ascii="Times New Roman" w:hAnsi="Times New Roman" w:cs="Times New Roman" w:hint="eastAsia"/>
          <w:szCs w:val="21"/>
        </w:rPr>
        <w:t xml:space="preserve">    </w:t>
      </w:r>
      <w:r w:rsidRPr="000831F3">
        <w:rPr>
          <w:rFonts w:ascii="Times New Roman" w:hAnsi="Times New Roman" w:cs="Times New Roman"/>
          <w:szCs w:val="21"/>
        </w:rPr>
        <w:t>地表水和污水监测技术规范</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HJ 617</w:t>
      </w:r>
      <w:r w:rsidR="000831F3">
        <w:rPr>
          <w:rFonts w:ascii="Times New Roman" w:hAnsi="Times New Roman" w:cs="Times New Roman" w:hint="eastAsia"/>
          <w:szCs w:val="21"/>
        </w:rPr>
        <w:t xml:space="preserve">    </w:t>
      </w:r>
      <w:r w:rsidRPr="000831F3">
        <w:rPr>
          <w:rFonts w:ascii="Times New Roman" w:hAnsi="Times New Roman" w:cs="Times New Roman"/>
          <w:szCs w:val="21"/>
        </w:rPr>
        <w:t>企业环境报告书编制导则</w:t>
      </w:r>
    </w:p>
    <w:p w:rsidR="00DE079A" w:rsidRPr="000831F3" w:rsidRDefault="007822B3"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rPr>
        <w:t>《清洁生产评价指标体系编制通则（试行）》（国家发展和改革委员会、</w:t>
      </w:r>
      <w:bookmarkStart w:id="6" w:name="OLE_LINK6"/>
      <w:r w:rsidRPr="000831F3">
        <w:rPr>
          <w:rFonts w:ascii="Times New Roman" w:hAnsi="Times New Roman" w:cs="Times New Roman"/>
        </w:rPr>
        <w:t>环境保护部</w:t>
      </w:r>
      <w:bookmarkEnd w:id="6"/>
      <w:r w:rsidRPr="000831F3">
        <w:rPr>
          <w:rFonts w:ascii="Times New Roman" w:hAnsi="Times New Roman" w:cs="Times New Roman"/>
        </w:rPr>
        <w:t>、工业和信息化部</w:t>
      </w:r>
      <w:r w:rsidRPr="000831F3">
        <w:rPr>
          <w:rFonts w:ascii="Times New Roman" w:hAnsi="Times New Roman" w:cs="Times New Roman"/>
        </w:rPr>
        <w:t xml:space="preserve">  2013</w:t>
      </w:r>
      <w:r w:rsidRPr="000831F3">
        <w:rPr>
          <w:rFonts w:ascii="Times New Roman" w:hAnsi="Times New Roman" w:cs="Times New Roman"/>
        </w:rPr>
        <w:t>年</w:t>
      </w:r>
      <w:r w:rsidRPr="000831F3">
        <w:rPr>
          <w:rFonts w:ascii="Times New Roman" w:hAnsi="Times New Roman" w:cs="Times New Roman"/>
        </w:rPr>
        <w:t xml:space="preserve"> </w:t>
      </w:r>
      <w:r w:rsidRPr="000831F3">
        <w:rPr>
          <w:rFonts w:ascii="Times New Roman" w:hAnsi="Times New Roman" w:cs="Times New Roman"/>
        </w:rPr>
        <w:t>第</w:t>
      </w:r>
      <w:r w:rsidRPr="000831F3">
        <w:rPr>
          <w:rFonts w:ascii="Times New Roman" w:hAnsi="Times New Roman" w:cs="Times New Roman"/>
        </w:rPr>
        <w:t xml:space="preserve">33 </w:t>
      </w:r>
      <w:r w:rsidRPr="000831F3">
        <w:rPr>
          <w:rFonts w:ascii="Times New Roman" w:hAnsi="Times New Roman" w:cs="Times New Roman"/>
        </w:rPr>
        <w:t>号公告）</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《生产煤矿回采率管理暂行规定》（国家发展和改革委员会令第</w:t>
      </w:r>
      <w:r w:rsidRPr="000831F3">
        <w:rPr>
          <w:rFonts w:ascii="Times New Roman" w:hAnsi="Times New Roman" w:cs="Times New Roman"/>
          <w:szCs w:val="21"/>
        </w:rPr>
        <w:t>17</w:t>
      </w:r>
      <w:r w:rsidRPr="000831F3">
        <w:rPr>
          <w:rFonts w:ascii="Times New Roman" w:hAnsi="Times New Roman" w:cs="Times New Roman"/>
          <w:szCs w:val="21"/>
        </w:rPr>
        <w:t>号）</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《商品煤质量管理暂行办法》（国家发展和改革委员会、环境保护部、商务部、海关总署、工商行政管理总局、国家质量监督检验检疫总局</w:t>
      </w:r>
      <w:r w:rsidR="007822B3" w:rsidRPr="000831F3">
        <w:rPr>
          <w:rFonts w:ascii="Times New Roman" w:hAnsi="Times New Roman" w:cs="Times New Roman"/>
          <w:szCs w:val="21"/>
        </w:rPr>
        <w:t xml:space="preserve">  </w:t>
      </w:r>
      <w:r w:rsidR="0071376C" w:rsidRPr="000831F3">
        <w:rPr>
          <w:rFonts w:ascii="Times New Roman" w:hAnsi="Times New Roman" w:cs="Times New Roman"/>
          <w:szCs w:val="21"/>
        </w:rPr>
        <w:t>2014</w:t>
      </w:r>
      <w:r w:rsidR="0071376C" w:rsidRPr="000831F3">
        <w:rPr>
          <w:rFonts w:ascii="Times New Roman" w:hAnsi="Times New Roman" w:cs="Times New Roman"/>
          <w:szCs w:val="21"/>
        </w:rPr>
        <w:t>年</w:t>
      </w:r>
      <w:r w:rsidRPr="000831F3">
        <w:rPr>
          <w:rFonts w:ascii="Times New Roman" w:hAnsi="Times New Roman" w:cs="Times New Roman"/>
          <w:szCs w:val="21"/>
        </w:rPr>
        <w:t>第</w:t>
      </w:r>
      <w:r w:rsidRPr="000831F3">
        <w:rPr>
          <w:rFonts w:ascii="Times New Roman" w:hAnsi="Times New Roman" w:cs="Times New Roman"/>
          <w:szCs w:val="21"/>
        </w:rPr>
        <w:t>16</w:t>
      </w:r>
      <w:r w:rsidRPr="000831F3">
        <w:rPr>
          <w:rFonts w:ascii="Times New Roman" w:hAnsi="Times New Roman" w:cs="Times New Roman"/>
          <w:szCs w:val="21"/>
        </w:rPr>
        <w:t>号</w:t>
      </w:r>
      <w:r w:rsidR="0071376C" w:rsidRPr="000831F3">
        <w:rPr>
          <w:rFonts w:ascii="Times New Roman" w:hAnsi="Times New Roman" w:cs="Times New Roman"/>
          <w:szCs w:val="21"/>
        </w:rPr>
        <w:t>令</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煤矸石综合利用管理办法》（国家发展和改革委员会、科学技术部、工业和信息化部、财政部、国土资源部、环境保护部、住房和城乡建设部、国家税务总局、国家质量监督检验检疫总局、国家安全生产监督管理总局</w:t>
      </w:r>
      <w:r w:rsidR="0071376C" w:rsidRPr="000831F3">
        <w:rPr>
          <w:rFonts w:ascii="Times New Roman" w:hAnsi="Times New Roman" w:cs="Times New Roman"/>
          <w:szCs w:val="21"/>
        </w:rPr>
        <w:t xml:space="preserve">  2014</w:t>
      </w:r>
      <w:r w:rsidR="0071376C" w:rsidRPr="000831F3">
        <w:rPr>
          <w:rFonts w:ascii="Times New Roman" w:hAnsi="Times New Roman" w:cs="Times New Roman"/>
          <w:szCs w:val="21"/>
        </w:rPr>
        <w:t>年</w:t>
      </w:r>
      <w:r w:rsidRPr="000831F3">
        <w:rPr>
          <w:rFonts w:ascii="Times New Roman" w:hAnsi="Times New Roman" w:cs="Times New Roman"/>
          <w:szCs w:val="21"/>
        </w:rPr>
        <w:t>第</w:t>
      </w:r>
      <w:r w:rsidRPr="000831F3">
        <w:rPr>
          <w:rFonts w:ascii="Times New Roman" w:hAnsi="Times New Roman" w:cs="Times New Roman"/>
          <w:szCs w:val="21"/>
        </w:rPr>
        <w:t>18</w:t>
      </w:r>
      <w:r w:rsidRPr="000831F3">
        <w:rPr>
          <w:rFonts w:ascii="Times New Roman" w:hAnsi="Times New Roman" w:cs="Times New Roman"/>
          <w:szCs w:val="21"/>
        </w:rPr>
        <w:t>号</w:t>
      </w:r>
      <w:r w:rsidR="0071376C" w:rsidRPr="000831F3">
        <w:rPr>
          <w:rFonts w:ascii="Times New Roman" w:hAnsi="Times New Roman" w:cs="Times New Roman"/>
          <w:szCs w:val="21"/>
        </w:rPr>
        <w:t>令</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《煤矿瓦斯抽采达标暂行规定》（国家安全生产监督管理总局国家发展和改革委员会国家能</w:t>
      </w:r>
      <w:r w:rsidRPr="000831F3">
        <w:rPr>
          <w:rFonts w:ascii="Times New Roman" w:hAnsi="Times New Roman" w:cs="Times New Roman"/>
          <w:szCs w:val="21"/>
        </w:rPr>
        <w:lastRenderedPageBreak/>
        <w:t>源</w:t>
      </w:r>
      <w:proofErr w:type="gramStart"/>
      <w:r w:rsidRPr="000831F3">
        <w:rPr>
          <w:rFonts w:ascii="Times New Roman" w:hAnsi="Times New Roman" w:cs="Times New Roman"/>
          <w:szCs w:val="21"/>
        </w:rPr>
        <w:t>局国家</w:t>
      </w:r>
      <w:proofErr w:type="gramEnd"/>
      <w:r w:rsidRPr="000831F3">
        <w:rPr>
          <w:rFonts w:ascii="Times New Roman" w:hAnsi="Times New Roman" w:cs="Times New Roman"/>
          <w:szCs w:val="21"/>
        </w:rPr>
        <w:t>煤矿安全监察局安</w:t>
      </w:r>
      <w:proofErr w:type="gramStart"/>
      <w:r w:rsidRPr="000831F3">
        <w:rPr>
          <w:rFonts w:ascii="Times New Roman" w:hAnsi="Times New Roman" w:cs="Times New Roman"/>
          <w:szCs w:val="21"/>
        </w:rPr>
        <w:t>监总煤装</w:t>
      </w:r>
      <w:proofErr w:type="gramEnd"/>
      <w:r w:rsidRPr="000831F3">
        <w:rPr>
          <w:rFonts w:ascii="Times New Roman" w:hAnsi="Times New Roman" w:cs="Times New Roman"/>
          <w:szCs w:val="21"/>
        </w:rPr>
        <w:t>[2011]163</w:t>
      </w:r>
      <w:r w:rsidRPr="000831F3">
        <w:rPr>
          <w:rFonts w:ascii="Times New Roman" w:hAnsi="Times New Roman" w:cs="Times New Roman"/>
          <w:szCs w:val="21"/>
        </w:rPr>
        <w:t>号）</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《排污口规范化整治技术要求（试行）》（原国家环境保护</w:t>
      </w:r>
      <w:proofErr w:type="gramStart"/>
      <w:r w:rsidRPr="000831F3">
        <w:rPr>
          <w:rFonts w:ascii="Times New Roman" w:hAnsi="Times New Roman" w:cs="Times New Roman"/>
          <w:szCs w:val="21"/>
        </w:rPr>
        <w:t>总局环监</w:t>
      </w:r>
      <w:proofErr w:type="gramEnd"/>
      <w:r w:rsidRPr="000831F3">
        <w:rPr>
          <w:rFonts w:ascii="Times New Roman" w:hAnsi="Times New Roman" w:cs="Times New Roman"/>
          <w:szCs w:val="21"/>
        </w:rPr>
        <w:t>[1996]470</w:t>
      </w:r>
      <w:r w:rsidRPr="000831F3">
        <w:rPr>
          <w:rFonts w:ascii="Times New Roman" w:hAnsi="Times New Roman" w:cs="Times New Roman"/>
          <w:szCs w:val="21"/>
        </w:rPr>
        <w:t>号）</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《煤矿安全规程》（国家安全生产监督管理局、国家煤矿安全监察局）</w:t>
      </w:r>
    </w:p>
    <w:p w:rsidR="005D7277" w:rsidRPr="000831F3" w:rsidRDefault="005D7277"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《关于促进煤炭安全绿色开发和清洁高效利用的意见》（国能煤炭〔</w:t>
      </w:r>
      <w:r w:rsidRPr="000831F3">
        <w:rPr>
          <w:rFonts w:ascii="Times New Roman" w:hAnsi="Times New Roman" w:cs="Times New Roman"/>
          <w:szCs w:val="21"/>
        </w:rPr>
        <w:t>2014</w:t>
      </w:r>
      <w:r w:rsidRPr="000831F3">
        <w:rPr>
          <w:rFonts w:ascii="Times New Roman" w:hAnsi="Times New Roman" w:cs="Times New Roman"/>
          <w:szCs w:val="21"/>
        </w:rPr>
        <w:t>〕</w:t>
      </w:r>
      <w:r w:rsidRPr="000831F3">
        <w:rPr>
          <w:rFonts w:ascii="Times New Roman" w:hAnsi="Times New Roman" w:cs="Times New Roman"/>
          <w:szCs w:val="21"/>
        </w:rPr>
        <w:t>571</w:t>
      </w:r>
      <w:r w:rsidRPr="000831F3">
        <w:rPr>
          <w:rFonts w:ascii="Times New Roman" w:hAnsi="Times New Roman" w:cs="Times New Roman"/>
          <w:szCs w:val="21"/>
        </w:rPr>
        <w:t>号）</w:t>
      </w:r>
    </w:p>
    <w:p w:rsidR="005D7277" w:rsidRPr="000831F3" w:rsidRDefault="005D7277"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《燃煤发电机组脱硫电价及脱硫设施运行管理办法》（试行）的通知（</w:t>
      </w:r>
      <w:proofErr w:type="gramStart"/>
      <w:r w:rsidRPr="000831F3">
        <w:rPr>
          <w:rFonts w:ascii="Times New Roman" w:hAnsi="Times New Roman" w:cs="Times New Roman"/>
          <w:szCs w:val="21"/>
        </w:rPr>
        <w:t>发改价格</w:t>
      </w:r>
      <w:proofErr w:type="gramEnd"/>
      <w:r w:rsidRPr="000831F3">
        <w:rPr>
          <w:rFonts w:ascii="Times New Roman" w:hAnsi="Times New Roman" w:cs="Times New Roman"/>
          <w:szCs w:val="21"/>
        </w:rPr>
        <w:t>〔</w:t>
      </w:r>
      <w:r w:rsidRPr="000831F3">
        <w:rPr>
          <w:rFonts w:ascii="Times New Roman" w:hAnsi="Times New Roman" w:cs="Times New Roman"/>
          <w:szCs w:val="21"/>
        </w:rPr>
        <w:t>2007</w:t>
      </w:r>
      <w:r w:rsidRPr="000831F3">
        <w:rPr>
          <w:rFonts w:ascii="Times New Roman" w:hAnsi="Times New Roman" w:cs="Times New Roman"/>
          <w:szCs w:val="21"/>
        </w:rPr>
        <w:t>〕</w:t>
      </w:r>
      <w:r w:rsidRPr="000831F3">
        <w:rPr>
          <w:rFonts w:ascii="Times New Roman" w:hAnsi="Times New Roman" w:cs="Times New Roman"/>
          <w:szCs w:val="21"/>
        </w:rPr>
        <w:t>1176</w:t>
      </w:r>
      <w:r w:rsidRPr="000831F3">
        <w:rPr>
          <w:rFonts w:ascii="Times New Roman" w:hAnsi="Times New Roman" w:cs="Times New Roman"/>
          <w:szCs w:val="21"/>
        </w:rPr>
        <w:t>号）</w:t>
      </w:r>
    </w:p>
    <w:p w:rsidR="005D7277" w:rsidRPr="000831F3" w:rsidRDefault="005D7277" w:rsidP="00E2163D">
      <w:pPr>
        <w:adjustRightInd w:val="0"/>
        <w:snapToGrid w:val="0"/>
        <w:spacing w:line="300" w:lineRule="auto"/>
        <w:ind w:firstLineChars="200" w:firstLine="420"/>
        <w:rPr>
          <w:rFonts w:ascii="Times New Roman" w:hAnsi="Times New Roman" w:cs="Times New Roman"/>
          <w:szCs w:val="21"/>
        </w:rPr>
      </w:pPr>
      <w:proofErr w:type="gramStart"/>
      <w:r w:rsidRPr="000831F3">
        <w:rPr>
          <w:rFonts w:ascii="Times New Roman" w:hAnsi="Times New Roman" w:cs="Times New Roman"/>
          <w:szCs w:val="21"/>
        </w:rPr>
        <w:t>《关于促进我国煤电有序发展的通知》发改能源</w:t>
      </w:r>
      <w:proofErr w:type="gramEnd"/>
      <w:r w:rsidR="0071376C" w:rsidRPr="000831F3">
        <w:rPr>
          <w:rFonts w:ascii="Times New Roman" w:hAnsi="Times New Roman" w:cs="Times New Roman"/>
          <w:szCs w:val="21"/>
        </w:rPr>
        <w:t>[</w:t>
      </w:r>
      <w:r w:rsidRPr="000831F3">
        <w:rPr>
          <w:rFonts w:ascii="Times New Roman" w:hAnsi="Times New Roman" w:cs="Times New Roman"/>
          <w:szCs w:val="21"/>
        </w:rPr>
        <w:t>2016</w:t>
      </w:r>
      <w:r w:rsidR="0071376C" w:rsidRPr="000831F3">
        <w:rPr>
          <w:rFonts w:ascii="Times New Roman" w:hAnsi="Times New Roman" w:cs="Times New Roman"/>
          <w:szCs w:val="21"/>
        </w:rPr>
        <w:t>]</w:t>
      </w:r>
      <w:r w:rsidRPr="000831F3">
        <w:rPr>
          <w:rFonts w:ascii="Times New Roman" w:hAnsi="Times New Roman" w:cs="Times New Roman"/>
          <w:szCs w:val="21"/>
        </w:rPr>
        <w:t>565</w:t>
      </w:r>
      <w:r w:rsidRPr="000831F3">
        <w:rPr>
          <w:rFonts w:ascii="Times New Roman" w:hAnsi="Times New Roman" w:cs="Times New Roman"/>
          <w:szCs w:val="21"/>
        </w:rPr>
        <w:t>号</w:t>
      </w:r>
    </w:p>
    <w:p w:rsidR="005D7277" w:rsidRPr="000831F3" w:rsidRDefault="005D7277" w:rsidP="00E2163D">
      <w:pPr>
        <w:adjustRightInd w:val="0"/>
        <w:snapToGrid w:val="0"/>
        <w:spacing w:line="300" w:lineRule="auto"/>
        <w:ind w:firstLineChars="200" w:firstLine="420"/>
        <w:rPr>
          <w:rFonts w:ascii="Times New Roman" w:hAnsi="Times New Roman" w:cs="Times New Roman"/>
          <w:szCs w:val="21"/>
        </w:rPr>
      </w:pPr>
      <w:proofErr w:type="gramStart"/>
      <w:r w:rsidRPr="000831F3">
        <w:rPr>
          <w:rFonts w:ascii="Times New Roman" w:hAnsi="Times New Roman" w:cs="Times New Roman"/>
          <w:szCs w:val="21"/>
        </w:rPr>
        <w:t>《关于进一步做好煤电行业淘汰落后产能工作的通知》发改能源</w:t>
      </w:r>
      <w:proofErr w:type="gramEnd"/>
      <w:r w:rsidR="0071376C" w:rsidRPr="000831F3">
        <w:rPr>
          <w:rFonts w:ascii="Times New Roman" w:hAnsi="Times New Roman" w:cs="Times New Roman"/>
          <w:szCs w:val="21"/>
        </w:rPr>
        <w:t>[</w:t>
      </w:r>
      <w:r w:rsidRPr="000831F3">
        <w:rPr>
          <w:rFonts w:ascii="Times New Roman" w:hAnsi="Times New Roman" w:cs="Times New Roman"/>
          <w:szCs w:val="21"/>
        </w:rPr>
        <w:t>2016</w:t>
      </w:r>
      <w:r w:rsidR="0071376C" w:rsidRPr="000831F3">
        <w:rPr>
          <w:rFonts w:ascii="Times New Roman" w:hAnsi="Times New Roman" w:cs="Times New Roman"/>
          <w:szCs w:val="21"/>
        </w:rPr>
        <w:t>]</w:t>
      </w:r>
      <w:r w:rsidRPr="000831F3">
        <w:rPr>
          <w:rFonts w:ascii="Times New Roman" w:hAnsi="Times New Roman" w:cs="Times New Roman"/>
          <w:szCs w:val="21"/>
        </w:rPr>
        <w:t>855</w:t>
      </w:r>
      <w:r w:rsidRPr="000831F3">
        <w:rPr>
          <w:rFonts w:ascii="Times New Roman" w:hAnsi="Times New Roman" w:cs="Times New Roman"/>
          <w:szCs w:val="21"/>
        </w:rPr>
        <w:t>号</w:t>
      </w:r>
    </w:p>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bCs w:val="0"/>
          <w:kern w:val="2"/>
          <w:sz w:val="21"/>
          <w:szCs w:val="21"/>
        </w:rPr>
      </w:pPr>
      <w:bookmarkStart w:id="7" w:name="_Toc446335795"/>
      <w:bookmarkStart w:id="8" w:name="_Toc462395266"/>
      <w:r w:rsidRPr="000831F3">
        <w:rPr>
          <w:rFonts w:ascii="Times New Roman" w:eastAsia="黑体" w:hAnsi="Times New Roman" w:cs="Times New Roman"/>
          <w:b w:val="0"/>
          <w:bCs w:val="0"/>
          <w:kern w:val="2"/>
          <w:sz w:val="21"/>
          <w:szCs w:val="21"/>
        </w:rPr>
        <w:t xml:space="preserve">3  </w:t>
      </w:r>
      <w:r w:rsidRPr="000831F3">
        <w:rPr>
          <w:rFonts w:ascii="Times New Roman" w:eastAsia="黑体" w:hAnsi="Times New Roman" w:cs="Times New Roman"/>
          <w:b w:val="0"/>
          <w:bCs w:val="0"/>
          <w:kern w:val="2"/>
          <w:sz w:val="21"/>
          <w:szCs w:val="21"/>
        </w:rPr>
        <w:t>术语与定义</w:t>
      </w:r>
      <w:bookmarkEnd w:id="7"/>
      <w:bookmarkEnd w:id="8"/>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3.1 </w:t>
      </w:r>
      <w:r w:rsidRPr="000831F3">
        <w:rPr>
          <w:rFonts w:ascii="Times New Roman" w:eastAsia="黑体" w:hAnsi="Times New Roman" w:cs="Times New Roman"/>
          <w:b w:val="0"/>
          <w:bCs w:val="0"/>
          <w:color w:val="000000"/>
          <w:kern w:val="2"/>
          <w:sz w:val="21"/>
          <w:szCs w:val="21"/>
        </w:rPr>
        <w:t>清洁生产</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不断采取改进设计、使用清洁的能源和原料、采用先进的工艺技术和设备、改善管理和综合利用等措施，从源头消减污染，提高资源利用效率，减少或避免生产、服务和产品使用过程中污染物的产生和排放，以减轻和消除对人类健康和环境的危害。</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w:t>
      </w:r>
      <w:r w:rsidR="00D52368" w:rsidRPr="000831F3">
        <w:rPr>
          <w:rFonts w:ascii="Times New Roman" w:eastAsia="黑体" w:hAnsi="Times New Roman" w:cs="Times New Roman"/>
          <w:b w:val="0"/>
          <w:bCs w:val="0"/>
          <w:color w:val="000000"/>
          <w:kern w:val="2"/>
          <w:sz w:val="21"/>
          <w:szCs w:val="21"/>
        </w:rPr>
        <w:t>2</w:t>
      </w:r>
      <w:r w:rsidRPr="000831F3">
        <w:rPr>
          <w:rFonts w:ascii="Times New Roman" w:eastAsia="黑体" w:hAnsi="Times New Roman" w:cs="Times New Roman"/>
          <w:b w:val="0"/>
          <w:bCs w:val="0"/>
          <w:color w:val="000000"/>
          <w:kern w:val="2"/>
          <w:sz w:val="21"/>
          <w:szCs w:val="21"/>
        </w:rPr>
        <w:t>生态环保指标</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单位产品在生产、加工和废弃过程中产生的污染物的量及对生态环境产生影响的指标。</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w:t>
      </w:r>
      <w:r w:rsidR="00D52368" w:rsidRPr="000831F3">
        <w:rPr>
          <w:rFonts w:ascii="Times New Roman" w:eastAsia="黑体" w:hAnsi="Times New Roman" w:cs="Times New Roman"/>
          <w:b w:val="0"/>
          <w:bCs w:val="0"/>
          <w:color w:val="000000"/>
          <w:kern w:val="2"/>
          <w:sz w:val="21"/>
          <w:szCs w:val="21"/>
        </w:rPr>
        <w:t>3</w:t>
      </w:r>
      <w:r w:rsidRPr="000831F3">
        <w:rPr>
          <w:rFonts w:ascii="Times New Roman" w:eastAsia="黑体" w:hAnsi="Times New Roman" w:cs="Times New Roman"/>
          <w:b w:val="0"/>
          <w:bCs w:val="0"/>
          <w:color w:val="000000"/>
          <w:kern w:val="2"/>
          <w:sz w:val="21"/>
          <w:szCs w:val="21"/>
        </w:rPr>
        <w:t>产品特征指标</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影响污染物种类和数量的产品性能、种类和包装，以及反映产品贮存、运输、使用和废弃后可能造成环境影响等的指标。</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w:t>
      </w:r>
      <w:r w:rsidR="00D52368" w:rsidRPr="000831F3">
        <w:rPr>
          <w:rFonts w:ascii="Times New Roman" w:eastAsia="黑体" w:hAnsi="Times New Roman" w:cs="Times New Roman"/>
          <w:b w:val="0"/>
          <w:bCs w:val="0"/>
          <w:color w:val="000000"/>
          <w:kern w:val="2"/>
          <w:sz w:val="21"/>
          <w:szCs w:val="21"/>
        </w:rPr>
        <w:t>4</w:t>
      </w:r>
      <w:r w:rsidRPr="000831F3">
        <w:rPr>
          <w:rFonts w:ascii="Times New Roman" w:eastAsia="黑体" w:hAnsi="Times New Roman" w:cs="Times New Roman"/>
          <w:b w:val="0"/>
          <w:bCs w:val="0"/>
          <w:color w:val="000000"/>
          <w:kern w:val="2"/>
          <w:sz w:val="21"/>
          <w:szCs w:val="21"/>
        </w:rPr>
        <w:t>煤炭采选</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开采地下煤炭资源并进行物理加工的过程，包括煤炭开采和煤炭洗选加工。按照开采方式的不同，煤炭开采</w:t>
      </w:r>
      <w:proofErr w:type="gramStart"/>
      <w:r w:rsidRPr="000831F3">
        <w:rPr>
          <w:rFonts w:ascii="Times New Roman" w:hAnsi="Times New Roman" w:cs="Times New Roman"/>
          <w:szCs w:val="21"/>
        </w:rPr>
        <w:t>分为井工开采</w:t>
      </w:r>
      <w:proofErr w:type="gramEnd"/>
      <w:r w:rsidRPr="000831F3">
        <w:rPr>
          <w:rFonts w:ascii="Times New Roman" w:hAnsi="Times New Roman" w:cs="Times New Roman"/>
          <w:szCs w:val="21"/>
        </w:rPr>
        <w:t>和露天开采，其中，</w:t>
      </w:r>
      <w:proofErr w:type="gramStart"/>
      <w:r w:rsidRPr="000831F3">
        <w:rPr>
          <w:rFonts w:ascii="Times New Roman" w:hAnsi="Times New Roman" w:cs="Times New Roman"/>
          <w:szCs w:val="21"/>
        </w:rPr>
        <w:t>井工开采</w:t>
      </w:r>
      <w:proofErr w:type="gramEnd"/>
      <w:r w:rsidRPr="000831F3">
        <w:rPr>
          <w:rFonts w:ascii="Times New Roman" w:hAnsi="Times New Roman" w:cs="Times New Roman"/>
          <w:szCs w:val="21"/>
        </w:rPr>
        <w:t>是指通过开掘井巷抵达煤层，开采煤炭资源的作业。露天开采是指剥离上覆岩土层揭露出煤层后，进行煤炭资源开采的作业。煤炭洗选加工是指采用物理或机械的方法对煤炭进行加工，使其满足某种特殊用途的过程。</w:t>
      </w:r>
    </w:p>
    <w:p w:rsidR="00E00ADF" w:rsidRPr="000831F3" w:rsidRDefault="00E00ADF"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3.5</w:t>
      </w:r>
      <w:r w:rsidRPr="000831F3">
        <w:rPr>
          <w:rFonts w:ascii="Times New Roman" w:eastAsia="黑体" w:hAnsi="Times New Roman" w:cs="Times New Roman"/>
          <w:b w:val="0"/>
          <w:bCs w:val="0"/>
          <w:color w:val="000000"/>
          <w:kern w:val="2"/>
          <w:sz w:val="21"/>
          <w:szCs w:val="21"/>
        </w:rPr>
        <w:t>机械化采煤工艺</w:t>
      </w:r>
    </w:p>
    <w:p w:rsidR="00E00ADF" w:rsidRPr="000831F3" w:rsidRDefault="00E00ADF" w:rsidP="00E2163D">
      <w:pPr>
        <w:adjustRightInd w:val="0"/>
        <w:snapToGrid w:val="0"/>
        <w:spacing w:line="300" w:lineRule="auto"/>
        <w:ind w:firstLineChars="200" w:firstLine="420"/>
        <w:rPr>
          <w:rFonts w:ascii="Times New Roman" w:hAnsi="Times New Roman" w:cs="Times New Roman"/>
          <w:szCs w:val="21"/>
        </w:rPr>
      </w:pPr>
      <w:proofErr w:type="gramStart"/>
      <w:r w:rsidRPr="000831F3">
        <w:rPr>
          <w:rFonts w:ascii="Times New Roman" w:hAnsi="Times New Roman" w:cs="Times New Roman"/>
          <w:szCs w:val="21"/>
        </w:rPr>
        <w:t>指落煤</w:t>
      </w:r>
      <w:proofErr w:type="gramEnd"/>
      <w:r w:rsidRPr="000831F3">
        <w:rPr>
          <w:rFonts w:ascii="Times New Roman" w:hAnsi="Times New Roman" w:cs="Times New Roman"/>
          <w:szCs w:val="21"/>
        </w:rPr>
        <w:t>、装煤、运输、支护、采空区处理等工序实现机械化的开采过程。</w:t>
      </w:r>
    </w:p>
    <w:p w:rsidR="00345511" w:rsidRPr="000831F3" w:rsidRDefault="00345511"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Theme="minorEastAsia" w:hAnsi="Times New Roman" w:cs="Times New Roman"/>
          <w:szCs w:val="21"/>
        </w:rPr>
      </w:pPr>
      <w:r w:rsidRPr="000831F3">
        <w:rPr>
          <w:rFonts w:ascii="Times New Roman" w:eastAsiaTheme="minorEastAsia" w:hAnsi="Times New Roman" w:cs="Times New Roman"/>
          <w:b w:val="0"/>
          <w:bCs w:val="0"/>
          <w:kern w:val="2"/>
          <w:sz w:val="21"/>
          <w:szCs w:val="21"/>
        </w:rPr>
        <w:t>3.</w:t>
      </w:r>
      <w:r w:rsidR="00E00ADF" w:rsidRPr="000831F3">
        <w:rPr>
          <w:rFonts w:ascii="Times New Roman" w:eastAsiaTheme="minorEastAsia" w:hAnsi="Times New Roman" w:cs="Times New Roman"/>
          <w:b w:val="0"/>
          <w:bCs w:val="0"/>
          <w:kern w:val="2"/>
          <w:sz w:val="21"/>
          <w:szCs w:val="21"/>
        </w:rPr>
        <w:t>6</w:t>
      </w:r>
      <w:r w:rsidRPr="000831F3">
        <w:rPr>
          <w:rFonts w:ascii="Times New Roman" w:eastAsiaTheme="minorEastAsia" w:hAnsi="Times New Roman" w:cs="Times New Roman"/>
          <w:b w:val="0"/>
          <w:bCs w:val="0"/>
          <w:kern w:val="2"/>
          <w:sz w:val="21"/>
          <w:szCs w:val="21"/>
        </w:rPr>
        <w:t>选煤水闭路循环</w:t>
      </w:r>
    </w:p>
    <w:p w:rsidR="00345511" w:rsidRPr="000831F3" w:rsidRDefault="00345511"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指选煤水中的煤泥全部厂内机械回收，洗水全部复用。</w:t>
      </w:r>
    </w:p>
    <w:p w:rsidR="00E00ADF" w:rsidRPr="000831F3" w:rsidRDefault="00E00ADF"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3.7 </w:t>
      </w:r>
      <w:r w:rsidRPr="000831F3">
        <w:rPr>
          <w:rFonts w:ascii="Times New Roman" w:eastAsia="黑体" w:hAnsi="Times New Roman" w:cs="Times New Roman"/>
          <w:b w:val="0"/>
          <w:bCs w:val="0"/>
          <w:color w:val="000000"/>
          <w:kern w:val="2"/>
          <w:sz w:val="21"/>
          <w:szCs w:val="21"/>
        </w:rPr>
        <w:t>煤矸石</w:t>
      </w:r>
    </w:p>
    <w:p w:rsidR="00E00ADF" w:rsidRPr="000831F3" w:rsidRDefault="00E00ADF"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采、掘煤炭生产过程中从顶、底板或煤夹矸混入煤中的岩石（掘进矸石）和选煤厂加工过程中排出的矸石。</w:t>
      </w:r>
    </w:p>
    <w:p w:rsidR="00E00ADF" w:rsidRPr="000831F3" w:rsidRDefault="00E00ADF"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lastRenderedPageBreak/>
        <w:t xml:space="preserve">3.8 </w:t>
      </w:r>
      <w:r w:rsidRPr="000831F3">
        <w:rPr>
          <w:rFonts w:ascii="Times New Roman" w:eastAsia="黑体" w:hAnsi="Times New Roman" w:cs="Times New Roman"/>
          <w:b w:val="0"/>
          <w:bCs w:val="0"/>
          <w:color w:val="000000"/>
          <w:kern w:val="2"/>
          <w:sz w:val="21"/>
          <w:szCs w:val="21"/>
        </w:rPr>
        <w:t>煤矸石综合利用</w:t>
      </w:r>
    </w:p>
    <w:p w:rsidR="00E00ADF" w:rsidRPr="000831F3" w:rsidRDefault="00E00ADF"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利用煤矸石进行井下充填、发电、生产建筑材料、回收矿产品、制取化工产品、筑路、土地复垦等。</w:t>
      </w:r>
    </w:p>
    <w:p w:rsidR="00E00ADF" w:rsidRPr="000831F3" w:rsidRDefault="00E00ADF"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3.9</w:t>
      </w:r>
      <w:r w:rsidRPr="000831F3">
        <w:rPr>
          <w:rFonts w:ascii="Times New Roman" w:eastAsia="黑体" w:hAnsi="Times New Roman" w:cs="Times New Roman"/>
          <w:b w:val="0"/>
          <w:bCs w:val="0"/>
          <w:color w:val="000000"/>
          <w:kern w:val="2"/>
          <w:sz w:val="21"/>
          <w:szCs w:val="21"/>
        </w:rPr>
        <w:t>生活垃圾</w:t>
      </w:r>
    </w:p>
    <w:p w:rsidR="00E00ADF" w:rsidRPr="000831F3" w:rsidRDefault="00E00ADF"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是指在日常生活中或者为日常生活提供服务的活动中产生的固体废物以及法律、行政法规规定视为生活垃圾的固体废物。</w:t>
      </w:r>
    </w:p>
    <w:p w:rsidR="00E00ADF" w:rsidRPr="000831F3" w:rsidRDefault="00E00ADF"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3.10 </w:t>
      </w:r>
      <w:r w:rsidRPr="000831F3">
        <w:rPr>
          <w:rFonts w:ascii="Times New Roman" w:eastAsia="黑体" w:hAnsi="Times New Roman" w:cs="Times New Roman"/>
          <w:b w:val="0"/>
          <w:bCs w:val="0"/>
          <w:color w:val="000000"/>
          <w:kern w:val="2"/>
          <w:sz w:val="21"/>
          <w:szCs w:val="21"/>
        </w:rPr>
        <w:t>开采沉陷</w:t>
      </w:r>
    </w:p>
    <w:p w:rsidR="00E00ADF" w:rsidRPr="000831F3" w:rsidRDefault="00E00ADF"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煤炭地下开采时，因煤炭资源采出引起上覆岩土层和地表发生垂直和水平移动变形的过程和现象。</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w:t>
      </w:r>
      <w:r w:rsidR="00E00ADF" w:rsidRPr="000831F3">
        <w:rPr>
          <w:rFonts w:ascii="Times New Roman" w:eastAsia="黑体" w:hAnsi="Times New Roman" w:cs="Times New Roman"/>
          <w:b w:val="0"/>
          <w:bCs w:val="0"/>
          <w:color w:val="000000"/>
          <w:kern w:val="2"/>
          <w:sz w:val="21"/>
          <w:szCs w:val="21"/>
        </w:rPr>
        <w:t>11</w:t>
      </w:r>
      <w:r w:rsidRPr="000831F3">
        <w:rPr>
          <w:rFonts w:ascii="Times New Roman" w:eastAsia="黑体" w:hAnsi="Times New Roman" w:cs="Times New Roman"/>
          <w:b w:val="0"/>
          <w:bCs w:val="0"/>
          <w:color w:val="000000"/>
          <w:kern w:val="2"/>
          <w:sz w:val="21"/>
          <w:szCs w:val="21"/>
        </w:rPr>
        <w:t>土地复垦</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是指对生产建设活动和自然灾害损毁的土地，采取整治措施，使其达到可供利用状态的活动。</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3.</w:t>
      </w:r>
      <w:r w:rsidR="00E00ADF" w:rsidRPr="000831F3">
        <w:rPr>
          <w:rFonts w:ascii="Times New Roman" w:eastAsia="黑体" w:hAnsi="Times New Roman" w:cs="Times New Roman"/>
          <w:b w:val="0"/>
          <w:bCs w:val="0"/>
          <w:color w:val="000000"/>
          <w:kern w:val="2"/>
          <w:sz w:val="21"/>
          <w:szCs w:val="21"/>
        </w:rPr>
        <w:t>12</w:t>
      </w:r>
      <w:r w:rsidRPr="000831F3">
        <w:rPr>
          <w:rFonts w:ascii="Times New Roman" w:eastAsia="黑体" w:hAnsi="Times New Roman" w:cs="Times New Roman"/>
          <w:b w:val="0"/>
          <w:bCs w:val="0"/>
          <w:color w:val="000000"/>
          <w:kern w:val="2"/>
          <w:sz w:val="21"/>
          <w:szCs w:val="21"/>
        </w:rPr>
        <w:t>充填开采</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随着开采工作面的推进，向采空区充填煤矸石、粉煤灰、建筑垃圾等专用充填材料的煤炭开采技术。</w:t>
      </w:r>
    </w:p>
    <w:p w:rsidR="00242612" w:rsidRPr="000831F3" w:rsidRDefault="00242612" w:rsidP="00E2163D">
      <w:pPr>
        <w:adjustRightInd w:val="0"/>
        <w:snapToGrid w:val="0"/>
        <w:spacing w:line="300" w:lineRule="auto"/>
        <w:ind w:firstLineChars="200" w:firstLine="422"/>
        <w:rPr>
          <w:rFonts w:ascii="Times New Roman" w:eastAsia="黑体" w:hAnsi="Times New Roman" w:cs="Times New Roman"/>
          <w:szCs w:val="21"/>
        </w:rPr>
      </w:pPr>
      <w:r w:rsidRPr="000831F3">
        <w:rPr>
          <w:rFonts w:ascii="Times New Roman" w:eastAsia="黑体" w:hAnsi="Times New Roman" w:cs="Times New Roman"/>
          <w:b/>
          <w:bCs/>
          <w:szCs w:val="21"/>
        </w:rPr>
        <w:br w:type="page"/>
      </w:r>
    </w:p>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sz w:val="21"/>
          <w:szCs w:val="21"/>
        </w:rPr>
      </w:pPr>
      <w:bookmarkStart w:id="9" w:name="_Toc462395267"/>
      <w:r w:rsidRPr="000831F3">
        <w:rPr>
          <w:rFonts w:ascii="Times New Roman" w:eastAsia="黑体" w:hAnsi="Times New Roman" w:cs="Times New Roman"/>
          <w:b w:val="0"/>
          <w:bCs w:val="0"/>
          <w:kern w:val="2"/>
          <w:sz w:val="21"/>
          <w:szCs w:val="21"/>
        </w:rPr>
        <w:lastRenderedPageBreak/>
        <w:t xml:space="preserve">4  </w:t>
      </w:r>
      <w:r w:rsidRPr="000831F3">
        <w:rPr>
          <w:rFonts w:ascii="Times New Roman" w:eastAsia="黑体" w:hAnsi="Times New Roman" w:cs="Times New Roman"/>
          <w:b w:val="0"/>
          <w:bCs w:val="0"/>
          <w:kern w:val="2"/>
          <w:sz w:val="21"/>
          <w:szCs w:val="21"/>
        </w:rPr>
        <w:t>评价指标体系</w:t>
      </w:r>
      <w:bookmarkEnd w:id="9"/>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4.1 </w:t>
      </w:r>
      <w:r w:rsidRPr="000831F3">
        <w:rPr>
          <w:rFonts w:ascii="Times New Roman" w:eastAsia="黑体" w:hAnsi="Times New Roman" w:cs="Times New Roman"/>
          <w:b w:val="0"/>
          <w:bCs w:val="0"/>
          <w:color w:val="000000"/>
          <w:kern w:val="2"/>
          <w:sz w:val="21"/>
          <w:szCs w:val="21"/>
        </w:rPr>
        <w:t>指标选取说明</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根据清洁生产的原则要求和指标的可度量性，进行本指标体系的指标选取。根据评价指标的性质，分为定量指标和定性指标两类。</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定量指标选取了具有代表性、能反映</w:t>
      </w:r>
      <w:r w:rsidRPr="000831F3">
        <w:rPr>
          <w:rFonts w:ascii="Times New Roman" w:hAnsi="Times New Roman" w:cs="Times New Roman"/>
          <w:szCs w:val="21"/>
        </w:rPr>
        <w:t>“</w:t>
      </w:r>
      <w:r w:rsidRPr="000831F3">
        <w:rPr>
          <w:rFonts w:ascii="Times New Roman" w:hAnsi="Times New Roman" w:cs="Times New Roman"/>
          <w:szCs w:val="21"/>
        </w:rPr>
        <w:t>节能</w:t>
      </w:r>
      <w:r w:rsidRPr="000831F3">
        <w:rPr>
          <w:rFonts w:ascii="Times New Roman" w:hAnsi="Times New Roman" w:cs="Times New Roman"/>
          <w:szCs w:val="21"/>
        </w:rPr>
        <w:t>”</w:t>
      </w:r>
      <w:r w:rsidRPr="000831F3">
        <w:rPr>
          <w:rFonts w:ascii="Times New Roman" w:hAnsi="Times New Roman" w:cs="Times New Roman"/>
          <w:szCs w:val="21"/>
        </w:rPr>
        <w:t>、</w:t>
      </w:r>
      <w:r w:rsidRPr="000831F3">
        <w:rPr>
          <w:rFonts w:ascii="Times New Roman" w:hAnsi="Times New Roman" w:cs="Times New Roman"/>
          <w:szCs w:val="21"/>
        </w:rPr>
        <w:t>“</w:t>
      </w:r>
      <w:r w:rsidRPr="000831F3">
        <w:rPr>
          <w:rFonts w:ascii="Times New Roman" w:hAnsi="Times New Roman" w:cs="Times New Roman"/>
          <w:szCs w:val="21"/>
        </w:rPr>
        <w:t>降耗</w:t>
      </w:r>
      <w:r w:rsidRPr="000831F3">
        <w:rPr>
          <w:rFonts w:ascii="Times New Roman" w:hAnsi="Times New Roman" w:cs="Times New Roman"/>
          <w:szCs w:val="21"/>
        </w:rPr>
        <w:t>”</w:t>
      </w:r>
      <w:r w:rsidRPr="000831F3">
        <w:rPr>
          <w:rFonts w:ascii="Times New Roman" w:hAnsi="Times New Roman" w:cs="Times New Roman"/>
          <w:szCs w:val="21"/>
        </w:rPr>
        <w:t>、</w:t>
      </w:r>
      <w:r w:rsidRPr="000831F3">
        <w:rPr>
          <w:rFonts w:ascii="Times New Roman" w:hAnsi="Times New Roman" w:cs="Times New Roman"/>
          <w:szCs w:val="21"/>
        </w:rPr>
        <w:t>“</w:t>
      </w:r>
      <w:r w:rsidRPr="000831F3">
        <w:rPr>
          <w:rFonts w:ascii="Times New Roman" w:hAnsi="Times New Roman" w:cs="Times New Roman"/>
          <w:szCs w:val="21"/>
        </w:rPr>
        <w:t>减污</w:t>
      </w:r>
      <w:r w:rsidRPr="000831F3">
        <w:rPr>
          <w:rFonts w:ascii="Times New Roman" w:hAnsi="Times New Roman" w:cs="Times New Roman"/>
          <w:szCs w:val="21"/>
        </w:rPr>
        <w:t>”</w:t>
      </w:r>
      <w:r w:rsidRPr="000831F3">
        <w:rPr>
          <w:rFonts w:ascii="Times New Roman" w:hAnsi="Times New Roman" w:cs="Times New Roman"/>
          <w:szCs w:val="21"/>
        </w:rPr>
        <w:t>和</w:t>
      </w:r>
      <w:r w:rsidRPr="000831F3">
        <w:rPr>
          <w:rFonts w:ascii="Times New Roman" w:hAnsi="Times New Roman" w:cs="Times New Roman"/>
          <w:szCs w:val="21"/>
        </w:rPr>
        <w:t>“</w:t>
      </w:r>
      <w:r w:rsidRPr="000831F3">
        <w:rPr>
          <w:rFonts w:ascii="Times New Roman" w:hAnsi="Times New Roman" w:cs="Times New Roman"/>
          <w:szCs w:val="21"/>
        </w:rPr>
        <w:t>增效</w:t>
      </w:r>
      <w:r w:rsidRPr="000831F3">
        <w:rPr>
          <w:rFonts w:ascii="Times New Roman" w:hAnsi="Times New Roman" w:cs="Times New Roman"/>
          <w:szCs w:val="21"/>
        </w:rPr>
        <w:t>”</w:t>
      </w:r>
      <w:r w:rsidRPr="000831F3">
        <w:rPr>
          <w:rFonts w:ascii="Times New Roman" w:hAnsi="Times New Roman" w:cs="Times New Roman"/>
          <w:szCs w:val="21"/>
        </w:rPr>
        <w:t>等有关清洁生产最终目标的指标，用于综合考评企业实施清洁生产的状况和企业清洁生产水平。定性指标根据国家有关推行清洁生产的产业发展和技术进步政策、资源环境保护政策规定以及行业发展规划等选取，用于考核企业执行相关法律法规和标准政策情况。</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4.2 </w:t>
      </w:r>
      <w:r w:rsidRPr="000831F3">
        <w:rPr>
          <w:rFonts w:ascii="Times New Roman" w:eastAsia="黑体" w:hAnsi="Times New Roman" w:cs="Times New Roman"/>
          <w:b w:val="0"/>
          <w:bCs w:val="0"/>
          <w:color w:val="000000"/>
          <w:kern w:val="2"/>
          <w:sz w:val="21"/>
          <w:szCs w:val="21"/>
        </w:rPr>
        <w:t>指标基准值及其说明</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各指标的评价基准值是衡量该项指标是否符合清洁生产基本要求的评价基准。在定量评价指标中，各指标评价基准值是衡量该项指标是否符合清洁生产基本要求的评价基准。</w:t>
      </w:r>
      <w:proofErr w:type="gramStart"/>
      <w:r w:rsidRPr="000831F3">
        <w:rPr>
          <w:rFonts w:ascii="Times New Roman" w:hAnsi="Times New Roman" w:cs="Times New Roman"/>
          <w:szCs w:val="21"/>
        </w:rPr>
        <w:t>本评价</w:t>
      </w:r>
      <w:proofErr w:type="gramEnd"/>
      <w:r w:rsidRPr="000831F3">
        <w:rPr>
          <w:rFonts w:ascii="Times New Roman" w:hAnsi="Times New Roman" w:cs="Times New Roman"/>
          <w:szCs w:val="21"/>
        </w:rPr>
        <w:t>指标体系确定各定量评价指标评价基准值的依据是：凡国家或行业在有关政策、规划等文件中对该项指标已有明确要求的则按照该要求执行；凡国家或行业对该项指标尚无明确要求的，则选用国内重点煤炭企业近年来清洁生产达到中等以上水平的指标值。</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在定性评价指标体系中，衡量该项指标是否贯彻执行国家有关政策、法规的情况，按</w:t>
      </w:r>
      <w:r w:rsidRPr="000831F3">
        <w:rPr>
          <w:rFonts w:ascii="Times New Roman" w:hAnsi="Times New Roman" w:cs="Times New Roman"/>
          <w:szCs w:val="21"/>
        </w:rPr>
        <w:t>“</w:t>
      </w:r>
      <w:r w:rsidRPr="000831F3">
        <w:rPr>
          <w:rFonts w:ascii="Times New Roman" w:hAnsi="Times New Roman" w:cs="Times New Roman"/>
          <w:szCs w:val="21"/>
        </w:rPr>
        <w:t>是</w:t>
      </w:r>
      <w:r w:rsidRPr="000831F3">
        <w:rPr>
          <w:rFonts w:ascii="Times New Roman" w:hAnsi="Times New Roman" w:cs="Times New Roman"/>
          <w:szCs w:val="21"/>
        </w:rPr>
        <w:t>”</w:t>
      </w:r>
      <w:r w:rsidRPr="000831F3">
        <w:rPr>
          <w:rFonts w:ascii="Times New Roman" w:hAnsi="Times New Roman" w:cs="Times New Roman"/>
          <w:szCs w:val="21"/>
        </w:rPr>
        <w:t>或</w:t>
      </w:r>
      <w:r w:rsidRPr="000831F3">
        <w:rPr>
          <w:rFonts w:ascii="Times New Roman" w:hAnsi="Times New Roman" w:cs="Times New Roman"/>
          <w:szCs w:val="21"/>
        </w:rPr>
        <w:t>“</w:t>
      </w:r>
      <w:r w:rsidRPr="000831F3">
        <w:rPr>
          <w:rFonts w:ascii="Times New Roman" w:hAnsi="Times New Roman" w:cs="Times New Roman"/>
          <w:szCs w:val="21"/>
        </w:rPr>
        <w:t>否</w:t>
      </w:r>
      <w:r w:rsidRPr="000831F3">
        <w:rPr>
          <w:rFonts w:ascii="Times New Roman" w:hAnsi="Times New Roman" w:cs="Times New Roman"/>
          <w:szCs w:val="21"/>
        </w:rPr>
        <w:t>”</w:t>
      </w:r>
      <w:r w:rsidRPr="000831F3">
        <w:rPr>
          <w:rFonts w:ascii="Times New Roman" w:hAnsi="Times New Roman" w:cs="Times New Roman"/>
          <w:szCs w:val="21"/>
        </w:rPr>
        <w:t>两种选择来评定。</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4.3 </w:t>
      </w:r>
      <w:r w:rsidRPr="000831F3">
        <w:rPr>
          <w:rFonts w:ascii="Times New Roman" w:eastAsia="黑体" w:hAnsi="Times New Roman" w:cs="Times New Roman"/>
          <w:b w:val="0"/>
          <w:bCs w:val="0"/>
          <w:color w:val="000000"/>
          <w:kern w:val="2"/>
          <w:sz w:val="21"/>
          <w:szCs w:val="21"/>
        </w:rPr>
        <w:t>指标体系</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煤炭企业清洁生产评价指标体系各评价指标、评价基准值和权重值见表</w:t>
      </w:r>
      <w:r w:rsidRPr="000831F3">
        <w:rPr>
          <w:rFonts w:ascii="Times New Roman" w:hAnsi="Times New Roman" w:cs="Times New Roman"/>
          <w:szCs w:val="21"/>
        </w:rPr>
        <w:t xml:space="preserve"> 1</w:t>
      </w:r>
      <w:r w:rsidRPr="000831F3">
        <w:rPr>
          <w:rFonts w:ascii="Times New Roman" w:hAnsi="Times New Roman" w:cs="Times New Roman"/>
          <w:szCs w:val="21"/>
        </w:rPr>
        <w:t>（</w:t>
      </w:r>
      <w:proofErr w:type="gramStart"/>
      <w:r w:rsidRPr="000831F3">
        <w:rPr>
          <w:rFonts w:ascii="Times New Roman" w:hAnsi="Times New Roman" w:cs="Times New Roman"/>
          <w:szCs w:val="21"/>
        </w:rPr>
        <w:t>井工开采</w:t>
      </w:r>
      <w:proofErr w:type="gramEnd"/>
      <w:r w:rsidRPr="000831F3">
        <w:rPr>
          <w:rFonts w:ascii="Times New Roman" w:hAnsi="Times New Roman" w:cs="Times New Roman"/>
          <w:szCs w:val="21"/>
        </w:rPr>
        <w:t>）和表</w:t>
      </w:r>
      <w:r w:rsidRPr="000831F3">
        <w:rPr>
          <w:rFonts w:ascii="Times New Roman" w:hAnsi="Times New Roman" w:cs="Times New Roman"/>
          <w:szCs w:val="21"/>
        </w:rPr>
        <w:t>2</w:t>
      </w:r>
      <w:r w:rsidRPr="000831F3">
        <w:rPr>
          <w:rFonts w:ascii="Times New Roman" w:hAnsi="Times New Roman" w:cs="Times New Roman"/>
          <w:szCs w:val="21"/>
        </w:rPr>
        <w:t>（露天开采）。</w:t>
      </w:r>
    </w:p>
    <w:p w:rsidR="00B231A6" w:rsidRPr="000831F3" w:rsidRDefault="00B231A6" w:rsidP="00E2163D">
      <w:pPr>
        <w:adjustRightInd w:val="0"/>
        <w:snapToGrid w:val="0"/>
        <w:spacing w:line="300" w:lineRule="auto"/>
        <w:rPr>
          <w:rFonts w:ascii="Times New Roman" w:hAnsi="Times New Roman" w:cs="Times New Roman"/>
          <w:szCs w:val="21"/>
        </w:rPr>
        <w:sectPr w:rsidR="00B231A6" w:rsidRPr="000831F3" w:rsidSect="00DD2049">
          <w:pgSz w:w="11906" w:h="16838"/>
          <w:pgMar w:top="1928" w:right="1616" w:bottom="1474" w:left="1616" w:header="851" w:footer="992" w:gutter="0"/>
          <w:pgNumType w:start="1"/>
          <w:cols w:space="720"/>
          <w:docGrid w:type="lines" w:linePitch="312"/>
        </w:sectPr>
      </w:pPr>
    </w:p>
    <w:p w:rsidR="00DE079A" w:rsidRPr="000831F3" w:rsidRDefault="003D509B" w:rsidP="00E2163D">
      <w:pPr>
        <w:adjustRightInd w:val="0"/>
        <w:snapToGrid w:val="0"/>
        <w:spacing w:line="300" w:lineRule="auto"/>
        <w:ind w:firstLineChars="250" w:firstLine="525"/>
        <w:jc w:val="center"/>
        <w:rPr>
          <w:rFonts w:ascii="Times New Roman" w:eastAsia="黑体" w:hAnsi="Times New Roman" w:cs="Times New Roman"/>
          <w:kern w:val="0"/>
          <w:szCs w:val="21"/>
        </w:rPr>
      </w:pPr>
      <w:r w:rsidRPr="000831F3">
        <w:rPr>
          <w:rFonts w:ascii="Times New Roman" w:eastAsia="黑体" w:hAnsi="Times New Roman" w:cs="Times New Roman"/>
          <w:kern w:val="0"/>
          <w:szCs w:val="21"/>
        </w:rPr>
        <w:lastRenderedPageBreak/>
        <w:t>表</w:t>
      </w:r>
      <w:r w:rsidRPr="000831F3">
        <w:rPr>
          <w:rFonts w:ascii="Times New Roman" w:eastAsia="黑体" w:hAnsi="Times New Roman" w:cs="Times New Roman"/>
          <w:kern w:val="0"/>
          <w:szCs w:val="21"/>
        </w:rPr>
        <w:t xml:space="preserve">1  </w:t>
      </w:r>
      <w:r w:rsidRPr="000831F3">
        <w:rPr>
          <w:rFonts w:ascii="Times New Roman" w:eastAsia="黑体" w:hAnsi="Times New Roman" w:cs="Times New Roman"/>
          <w:kern w:val="0"/>
          <w:szCs w:val="21"/>
        </w:rPr>
        <w:t>煤炭行业清洁生产评价指标体系（</w:t>
      </w:r>
      <w:proofErr w:type="gramStart"/>
      <w:r w:rsidRPr="000831F3">
        <w:rPr>
          <w:rFonts w:ascii="Times New Roman" w:eastAsia="黑体" w:hAnsi="Times New Roman" w:cs="Times New Roman"/>
          <w:kern w:val="0"/>
          <w:szCs w:val="21"/>
        </w:rPr>
        <w:t>井工开采</w:t>
      </w:r>
      <w:proofErr w:type="gramEnd"/>
      <w:r w:rsidRPr="000831F3">
        <w:rPr>
          <w:rFonts w:ascii="Times New Roman" w:eastAsia="黑体" w:hAnsi="Times New Roman" w:cs="Times New Roman"/>
          <w:kern w:val="0"/>
          <w:szCs w:val="21"/>
        </w:rPr>
        <w:t>）</w:t>
      </w:r>
    </w:p>
    <w:tbl>
      <w:tblPr>
        <w:tblpPr w:leftFromText="180" w:rightFromText="180" w:vertAnchor="text" w:horzAnchor="page" w:tblpXSpec="center" w:tblpY="257"/>
        <w:tblW w:w="1520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817"/>
        <w:gridCol w:w="1134"/>
        <w:gridCol w:w="769"/>
        <w:gridCol w:w="2832"/>
        <w:gridCol w:w="979"/>
        <w:gridCol w:w="796"/>
        <w:gridCol w:w="2790"/>
        <w:gridCol w:w="197"/>
        <w:gridCol w:w="2275"/>
        <w:gridCol w:w="62"/>
        <w:gridCol w:w="2551"/>
      </w:tblGrid>
      <w:tr w:rsidR="002A2205" w:rsidRPr="000831F3" w:rsidTr="00E2163D">
        <w:trPr>
          <w:trHeight w:val="501"/>
        </w:trPr>
        <w:tc>
          <w:tcPr>
            <w:tcW w:w="817" w:type="dxa"/>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1903"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12482" w:type="dxa"/>
            <w:gridSpan w:val="8"/>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E2163D">
        <w:trPr>
          <w:trHeight w:val="501"/>
        </w:trPr>
        <w:tc>
          <w:tcPr>
            <w:tcW w:w="817" w:type="dxa"/>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1134"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76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832"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97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796"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987"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2337"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2551"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0A3880" w:rsidRPr="000831F3" w:rsidTr="00E2163D">
        <w:trPr>
          <w:trHeight w:val="454"/>
        </w:trPr>
        <w:tc>
          <w:tcPr>
            <w:tcW w:w="817"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w:t>
            </w:r>
          </w:p>
        </w:tc>
        <w:tc>
          <w:tcPr>
            <w:tcW w:w="1134" w:type="dxa"/>
            <w:vMerge w:val="restart"/>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（一）生产工艺及装备指标</w:t>
            </w:r>
          </w:p>
        </w:tc>
        <w:tc>
          <w:tcPr>
            <w:tcW w:w="769" w:type="dxa"/>
            <w:vMerge w:val="restart"/>
            <w:vAlign w:val="center"/>
          </w:tcPr>
          <w:p w:rsidR="000A3880"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0A3880" w:rsidRPr="000831F3">
              <w:rPr>
                <w:rFonts w:ascii="Times New Roman" w:eastAsiaTheme="minorEastAsia" w:hAnsi="Times New Roman" w:cs="Times New Roman"/>
                <w:kern w:val="0"/>
                <w:sz w:val="18"/>
                <w:szCs w:val="18"/>
              </w:rPr>
              <w:t>25</w:t>
            </w:r>
          </w:p>
        </w:tc>
        <w:tc>
          <w:tcPr>
            <w:tcW w:w="2832"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煤矿综合机械化掘进比例</w:t>
            </w:r>
          </w:p>
        </w:tc>
        <w:tc>
          <w:tcPr>
            <w:tcW w:w="979"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0A3880"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0A3880" w:rsidRPr="000831F3">
              <w:rPr>
                <w:rFonts w:ascii="Times New Roman" w:eastAsiaTheme="minorEastAsia" w:hAnsi="Times New Roman" w:cs="Times New Roman"/>
                <w:kern w:val="0"/>
                <w:sz w:val="18"/>
                <w:szCs w:val="18"/>
              </w:rPr>
              <w:t>2</w:t>
            </w:r>
          </w:p>
        </w:tc>
        <w:tc>
          <w:tcPr>
            <w:tcW w:w="2987" w:type="dxa"/>
            <w:gridSpan w:val="2"/>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2337" w:type="dxa"/>
            <w:gridSpan w:val="2"/>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2551"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0A3880" w:rsidRPr="000831F3" w:rsidTr="00E2163D">
        <w:trPr>
          <w:trHeight w:val="454"/>
        </w:trPr>
        <w:tc>
          <w:tcPr>
            <w:tcW w:w="817"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w:t>
            </w:r>
          </w:p>
        </w:tc>
        <w:tc>
          <w:tcPr>
            <w:tcW w:w="1134" w:type="dxa"/>
            <w:vMerge/>
            <w:vAlign w:val="center"/>
          </w:tcPr>
          <w:p w:rsidR="000A3880" w:rsidRPr="000831F3" w:rsidRDefault="000A3880"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0A3880" w:rsidRPr="000831F3" w:rsidRDefault="000A3880"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2"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煤矿综合机械化采煤比例</w:t>
            </w:r>
          </w:p>
        </w:tc>
        <w:tc>
          <w:tcPr>
            <w:tcW w:w="979"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0A3880"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0A3880" w:rsidRPr="000831F3">
              <w:rPr>
                <w:rFonts w:ascii="Times New Roman" w:eastAsiaTheme="minorEastAsia" w:hAnsi="Times New Roman" w:cs="Times New Roman"/>
                <w:kern w:val="0"/>
                <w:sz w:val="18"/>
                <w:szCs w:val="18"/>
              </w:rPr>
              <w:t>2</w:t>
            </w:r>
          </w:p>
        </w:tc>
        <w:tc>
          <w:tcPr>
            <w:tcW w:w="2987" w:type="dxa"/>
            <w:gridSpan w:val="2"/>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2337" w:type="dxa"/>
            <w:gridSpan w:val="2"/>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2551" w:type="dxa"/>
            <w:vAlign w:val="center"/>
          </w:tcPr>
          <w:p w:rsidR="000A3880" w:rsidRPr="000831F3" w:rsidRDefault="000A3880"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r>
      <w:tr w:rsidR="0071376C" w:rsidRPr="000831F3" w:rsidTr="00E2163D">
        <w:trPr>
          <w:trHeight w:val="807"/>
        </w:trPr>
        <w:tc>
          <w:tcPr>
            <w:tcW w:w="817"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w:t>
            </w:r>
          </w:p>
        </w:tc>
        <w:tc>
          <w:tcPr>
            <w:tcW w:w="1134" w:type="dxa"/>
            <w:vMerge/>
            <w:vAlign w:val="center"/>
          </w:tcPr>
          <w:p w:rsidR="0071376C" w:rsidRPr="000831F3" w:rsidRDefault="0071376C"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71376C" w:rsidRPr="000831F3" w:rsidRDefault="0071376C"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井下煤炭输送工艺及装备</w:t>
            </w:r>
          </w:p>
        </w:tc>
        <w:tc>
          <w:tcPr>
            <w:tcW w:w="796" w:type="dxa"/>
            <w:vAlign w:val="center"/>
          </w:tcPr>
          <w:p w:rsidR="0071376C"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71376C" w:rsidRPr="000831F3">
              <w:rPr>
                <w:rFonts w:ascii="Times New Roman" w:eastAsiaTheme="minorEastAsia" w:hAnsi="Times New Roman" w:cs="Times New Roman"/>
                <w:kern w:val="0"/>
                <w:sz w:val="18"/>
                <w:szCs w:val="18"/>
              </w:rPr>
              <w:t>1</w:t>
            </w:r>
          </w:p>
        </w:tc>
        <w:tc>
          <w:tcPr>
            <w:tcW w:w="2987"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长距离井下至井口带式输送机连续运输（实现集控）；立井采用机车牵引矿车运输</w:t>
            </w:r>
          </w:p>
        </w:tc>
        <w:tc>
          <w:tcPr>
            <w:tcW w:w="2337"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采区采用带式输送机，井下大巷采用机车牵引矿车运输</w:t>
            </w:r>
          </w:p>
        </w:tc>
        <w:tc>
          <w:tcPr>
            <w:tcW w:w="2551"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采用以矿车为主的运输方式</w:t>
            </w:r>
          </w:p>
        </w:tc>
      </w:tr>
      <w:tr w:rsidR="0071376C" w:rsidRPr="000831F3" w:rsidTr="00E2163D">
        <w:trPr>
          <w:trHeight w:val="1415"/>
        </w:trPr>
        <w:tc>
          <w:tcPr>
            <w:tcW w:w="817"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4</w:t>
            </w:r>
          </w:p>
        </w:tc>
        <w:tc>
          <w:tcPr>
            <w:tcW w:w="1134" w:type="dxa"/>
            <w:vMerge/>
            <w:vAlign w:val="center"/>
          </w:tcPr>
          <w:p w:rsidR="0071376C" w:rsidRPr="000831F3" w:rsidRDefault="0071376C"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71376C" w:rsidRPr="000831F3" w:rsidRDefault="0071376C"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井巷支护工艺</w:t>
            </w:r>
          </w:p>
        </w:tc>
        <w:tc>
          <w:tcPr>
            <w:tcW w:w="796" w:type="dxa"/>
            <w:vAlign w:val="center"/>
          </w:tcPr>
          <w:p w:rsidR="0071376C"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71376C" w:rsidRPr="000831F3">
              <w:rPr>
                <w:rFonts w:ascii="Times New Roman" w:eastAsiaTheme="minorEastAsia" w:hAnsi="Times New Roman" w:cs="Times New Roman"/>
                <w:kern w:val="0"/>
                <w:sz w:val="18"/>
                <w:szCs w:val="18"/>
              </w:rPr>
              <w:t>1</w:t>
            </w:r>
          </w:p>
        </w:tc>
        <w:tc>
          <w:tcPr>
            <w:tcW w:w="2987"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井筒</w:t>
            </w:r>
            <w:proofErr w:type="gramStart"/>
            <w:r w:rsidRPr="000831F3">
              <w:rPr>
                <w:rFonts w:ascii="Times New Roman" w:eastAsiaTheme="minorEastAsia" w:hAnsi="Times New Roman" w:cs="Times New Roman"/>
                <w:kern w:val="0"/>
                <w:sz w:val="18"/>
                <w:szCs w:val="18"/>
              </w:rPr>
              <w:t>岩巷光</w:t>
            </w:r>
            <w:proofErr w:type="gramEnd"/>
            <w:r w:rsidRPr="000831F3">
              <w:rPr>
                <w:rFonts w:ascii="Times New Roman" w:eastAsiaTheme="minorEastAsia" w:hAnsi="Times New Roman" w:cs="Times New Roman"/>
                <w:kern w:val="0"/>
                <w:sz w:val="18"/>
                <w:szCs w:val="18"/>
              </w:rPr>
              <w:t>爆锚喷、锚杆、锚索等支护技术，煤巷采用锚网喷或锚网、锚索支护；斜井明槽开挖段及立井井筒采用砌壁支护</w:t>
            </w:r>
          </w:p>
        </w:tc>
        <w:tc>
          <w:tcPr>
            <w:tcW w:w="2337"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大部分井筒</w:t>
            </w:r>
            <w:proofErr w:type="gramStart"/>
            <w:r w:rsidRPr="000831F3">
              <w:rPr>
                <w:rFonts w:ascii="Times New Roman" w:eastAsiaTheme="minorEastAsia" w:hAnsi="Times New Roman" w:cs="Times New Roman"/>
                <w:kern w:val="0"/>
                <w:sz w:val="18"/>
                <w:szCs w:val="18"/>
              </w:rPr>
              <w:t>岩巷采用</w:t>
            </w:r>
            <w:proofErr w:type="gramEnd"/>
            <w:r w:rsidRPr="000831F3">
              <w:rPr>
                <w:rFonts w:ascii="Times New Roman" w:eastAsiaTheme="minorEastAsia" w:hAnsi="Times New Roman" w:cs="Times New Roman"/>
                <w:kern w:val="0"/>
                <w:sz w:val="18"/>
                <w:szCs w:val="18"/>
              </w:rPr>
              <w:t>光爆锚喷、锚杆、锚索等支护技术，煤巷采用锚网喷或锚网支护，部分井筒及大巷采用砌壁支护，采区巷道金属棚支护</w:t>
            </w:r>
          </w:p>
        </w:tc>
        <w:tc>
          <w:tcPr>
            <w:tcW w:w="2551"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部分井筒</w:t>
            </w:r>
            <w:proofErr w:type="gramStart"/>
            <w:r w:rsidRPr="000831F3">
              <w:rPr>
                <w:rFonts w:ascii="Times New Roman" w:eastAsiaTheme="minorEastAsia" w:hAnsi="Times New Roman" w:cs="Times New Roman"/>
                <w:kern w:val="0"/>
                <w:sz w:val="18"/>
                <w:szCs w:val="18"/>
              </w:rPr>
              <w:t>岩巷采用</w:t>
            </w:r>
            <w:proofErr w:type="gramEnd"/>
            <w:r w:rsidRPr="000831F3">
              <w:rPr>
                <w:rFonts w:ascii="Times New Roman" w:eastAsiaTheme="minorEastAsia" w:hAnsi="Times New Roman" w:cs="Times New Roman"/>
                <w:kern w:val="0"/>
                <w:sz w:val="18"/>
                <w:szCs w:val="18"/>
              </w:rPr>
              <w:t>光爆锚喷、锚杆、锚索等支护技术，煤巷采用锚网喷或锚网支护，大部分井筒及大巷采用砌壁支护，采区巷道金属棚支护</w:t>
            </w:r>
          </w:p>
        </w:tc>
      </w:tr>
      <w:tr w:rsidR="0071376C" w:rsidRPr="000831F3" w:rsidTr="00E2163D">
        <w:trPr>
          <w:trHeight w:val="946"/>
        </w:trPr>
        <w:tc>
          <w:tcPr>
            <w:tcW w:w="817"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5</w:t>
            </w:r>
          </w:p>
        </w:tc>
        <w:tc>
          <w:tcPr>
            <w:tcW w:w="1134" w:type="dxa"/>
            <w:vMerge/>
            <w:vAlign w:val="center"/>
          </w:tcPr>
          <w:p w:rsidR="0071376C" w:rsidRPr="000831F3" w:rsidRDefault="0071376C"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71376C" w:rsidRPr="000831F3" w:rsidRDefault="0071376C"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采空区处理（防灾）</w:t>
            </w:r>
          </w:p>
        </w:tc>
        <w:tc>
          <w:tcPr>
            <w:tcW w:w="796" w:type="dxa"/>
            <w:vAlign w:val="center"/>
          </w:tcPr>
          <w:p w:rsidR="0071376C"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71376C" w:rsidRPr="000831F3">
              <w:rPr>
                <w:rFonts w:ascii="Times New Roman" w:eastAsiaTheme="minorEastAsia" w:hAnsi="Times New Roman" w:cs="Times New Roman"/>
                <w:kern w:val="0"/>
                <w:sz w:val="18"/>
                <w:szCs w:val="18"/>
              </w:rPr>
              <w:t>2</w:t>
            </w:r>
          </w:p>
        </w:tc>
        <w:tc>
          <w:tcPr>
            <w:tcW w:w="2987"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对于重要的含水层通过充填开采或离层注浆等措施进行保护，并取得较好效果的。</w:t>
            </w: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防火、冲击地压</w:t>
            </w:r>
            <w:r w:rsidRPr="000831F3">
              <w:rPr>
                <w:rFonts w:ascii="Times New Roman" w:eastAsiaTheme="minorEastAsia" w:hAnsi="Times New Roman" w:cs="Times New Roman"/>
                <w:kern w:val="0"/>
                <w:sz w:val="18"/>
                <w:szCs w:val="18"/>
              </w:rPr>
              <w:t>)</w:t>
            </w:r>
          </w:p>
        </w:tc>
        <w:tc>
          <w:tcPr>
            <w:tcW w:w="4888" w:type="dxa"/>
            <w:gridSpan w:val="3"/>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顶板垮落法管理采空区，对于重要的含水层通过充填开采或离层注浆等措施进行保护，并取得一般效果的。</w:t>
            </w:r>
          </w:p>
        </w:tc>
      </w:tr>
      <w:tr w:rsidR="0071376C" w:rsidRPr="000831F3" w:rsidTr="00E2163D">
        <w:trPr>
          <w:trHeight w:val="548"/>
        </w:trPr>
        <w:tc>
          <w:tcPr>
            <w:tcW w:w="817" w:type="dxa"/>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6</w:t>
            </w:r>
          </w:p>
        </w:tc>
        <w:tc>
          <w:tcPr>
            <w:tcW w:w="1134" w:type="dxa"/>
            <w:vMerge/>
            <w:vAlign w:val="center"/>
          </w:tcPr>
          <w:p w:rsidR="0071376C" w:rsidRPr="000831F3" w:rsidRDefault="0071376C"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71376C" w:rsidRPr="000831F3" w:rsidRDefault="0071376C"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roofErr w:type="gramStart"/>
            <w:r w:rsidRPr="000831F3">
              <w:rPr>
                <w:rFonts w:ascii="Times New Roman" w:eastAsiaTheme="minorEastAsia" w:hAnsi="Times New Roman" w:cs="Times New Roman"/>
                <w:kern w:val="0"/>
                <w:sz w:val="18"/>
                <w:szCs w:val="18"/>
              </w:rPr>
              <w:t>贮煤设施</w:t>
            </w:r>
            <w:proofErr w:type="gramEnd"/>
            <w:r w:rsidRPr="000831F3">
              <w:rPr>
                <w:rFonts w:ascii="Times New Roman" w:eastAsiaTheme="minorEastAsia" w:hAnsi="Times New Roman" w:cs="Times New Roman"/>
                <w:kern w:val="0"/>
                <w:sz w:val="18"/>
                <w:szCs w:val="18"/>
              </w:rPr>
              <w:t>工艺及装备</w:t>
            </w:r>
          </w:p>
        </w:tc>
        <w:tc>
          <w:tcPr>
            <w:tcW w:w="796" w:type="dxa"/>
            <w:vAlign w:val="center"/>
          </w:tcPr>
          <w:p w:rsidR="0071376C"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71376C" w:rsidRPr="000831F3">
              <w:rPr>
                <w:rFonts w:ascii="Times New Roman" w:eastAsiaTheme="minorEastAsia" w:hAnsi="Times New Roman" w:cs="Times New Roman"/>
                <w:kern w:val="0"/>
                <w:sz w:val="18"/>
                <w:szCs w:val="18"/>
              </w:rPr>
              <w:t>2</w:t>
            </w:r>
          </w:p>
        </w:tc>
        <w:tc>
          <w:tcPr>
            <w:tcW w:w="5262" w:type="dxa"/>
            <w:gridSpan w:val="3"/>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原煤进筒仓或全封闭的贮煤场</w:t>
            </w:r>
          </w:p>
        </w:tc>
        <w:tc>
          <w:tcPr>
            <w:tcW w:w="2613" w:type="dxa"/>
            <w:gridSpan w:val="2"/>
            <w:vAlign w:val="center"/>
          </w:tcPr>
          <w:p w:rsidR="0071376C" w:rsidRPr="000831F3" w:rsidRDefault="0071376C"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gramStart"/>
            <w:r w:rsidRPr="000831F3">
              <w:rPr>
                <w:rFonts w:ascii="Times New Roman" w:eastAsiaTheme="minorEastAsia" w:hAnsi="Times New Roman" w:cs="Times New Roman"/>
                <w:kern w:val="0"/>
                <w:sz w:val="18"/>
                <w:szCs w:val="18"/>
              </w:rPr>
              <w:t>贮</w:t>
            </w:r>
            <w:proofErr w:type="gramEnd"/>
            <w:r w:rsidRPr="000831F3">
              <w:rPr>
                <w:rFonts w:ascii="Times New Roman" w:eastAsiaTheme="minorEastAsia" w:hAnsi="Times New Roman" w:cs="Times New Roman"/>
                <w:kern w:val="0"/>
                <w:sz w:val="18"/>
                <w:szCs w:val="18"/>
              </w:rPr>
              <w:t>煤场设有挡风</w:t>
            </w:r>
            <w:proofErr w:type="gramStart"/>
            <w:r w:rsidRPr="000831F3">
              <w:rPr>
                <w:rFonts w:ascii="Times New Roman" w:eastAsiaTheme="minorEastAsia" w:hAnsi="Times New Roman" w:cs="Times New Roman"/>
                <w:kern w:val="0"/>
                <w:sz w:val="18"/>
                <w:szCs w:val="18"/>
              </w:rPr>
              <w:t>抑尘措施</w:t>
            </w:r>
            <w:proofErr w:type="gramEnd"/>
            <w:r w:rsidRPr="000831F3">
              <w:rPr>
                <w:rFonts w:ascii="Times New Roman" w:eastAsiaTheme="minorEastAsia" w:hAnsi="Times New Roman" w:cs="Times New Roman"/>
                <w:kern w:val="0"/>
                <w:sz w:val="18"/>
                <w:szCs w:val="18"/>
              </w:rPr>
              <w:t>和洒水喷淋装置</w:t>
            </w:r>
          </w:p>
        </w:tc>
      </w:tr>
      <w:tr w:rsidR="002A2205" w:rsidRPr="000831F3" w:rsidTr="00E2163D">
        <w:trPr>
          <w:trHeight w:val="459"/>
        </w:trPr>
        <w:tc>
          <w:tcPr>
            <w:tcW w:w="817" w:type="dxa"/>
            <w:vAlign w:val="center"/>
          </w:tcPr>
          <w:p w:rsidR="00DD6BDD"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w:t>
            </w:r>
          </w:p>
        </w:tc>
        <w:tc>
          <w:tcPr>
            <w:tcW w:w="1134" w:type="dxa"/>
            <w:vMerge/>
            <w:vAlign w:val="center"/>
          </w:tcPr>
          <w:p w:rsidR="00DD6BDD" w:rsidRPr="000831F3" w:rsidRDefault="00DD6BDD"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69" w:type="dxa"/>
            <w:vMerge/>
            <w:vAlign w:val="center"/>
          </w:tcPr>
          <w:p w:rsidR="00DD6BDD" w:rsidRPr="000831F3" w:rsidRDefault="00DD6BDD"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2" w:type="dxa"/>
            <w:vAlign w:val="center"/>
          </w:tcPr>
          <w:p w:rsidR="00DD6BDD" w:rsidRPr="000831F3" w:rsidRDefault="003D509B" w:rsidP="00E2163D">
            <w:pPr>
              <w:widowControl/>
              <w:adjustRightInd w:val="0"/>
              <w:snapToGrid w:val="0"/>
              <w:spacing w:line="300" w:lineRule="auto"/>
              <w:ind w:leftChars="100" w:left="210"/>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原煤入选率</w:t>
            </w:r>
          </w:p>
        </w:tc>
        <w:tc>
          <w:tcPr>
            <w:tcW w:w="979" w:type="dxa"/>
            <w:vAlign w:val="center"/>
          </w:tcPr>
          <w:p w:rsidR="00DD6BDD"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DD6BDD"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790" w:type="dxa"/>
            <w:vAlign w:val="center"/>
          </w:tcPr>
          <w:p w:rsidR="00DD6BDD"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2472" w:type="dxa"/>
            <w:gridSpan w:val="2"/>
            <w:vAlign w:val="center"/>
          </w:tcPr>
          <w:p w:rsidR="00DD6BDD"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2613" w:type="dxa"/>
            <w:gridSpan w:val="2"/>
            <w:vAlign w:val="center"/>
          </w:tcPr>
          <w:p w:rsidR="00DD6BDD"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bl>
    <w:p w:rsidR="00B231A6" w:rsidRPr="000831F3" w:rsidRDefault="00FC7685" w:rsidP="00E2163D">
      <w:pPr>
        <w:adjustRightInd w:val="0"/>
        <w:snapToGrid w:val="0"/>
        <w:spacing w:line="300" w:lineRule="auto"/>
        <w:jc w:val="center"/>
        <w:rPr>
          <w:rFonts w:ascii="Times New Roman" w:eastAsia="黑体" w:hAnsi="Times New Roman" w:cs="Times New Roman"/>
          <w:kern w:val="0"/>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1  </w:t>
      </w:r>
      <w:r w:rsidR="003D509B" w:rsidRPr="000831F3">
        <w:rPr>
          <w:rFonts w:ascii="Times New Roman" w:eastAsia="黑体" w:hAnsi="Times New Roman" w:cs="Times New Roman"/>
          <w:kern w:val="0"/>
          <w:szCs w:val="21"/>
        </w:rPr>
        <w:t>煤炭行业清洁生产评价指标体系（</w:t>
      </w:r>
      <w:proofErr w:type="gramStart"/>
      <w:r w:rsidR="003D509B" w:rsidRPr="000831F3">
        <w:rPr>
          <w:rFonts w:ascii="Times New Roman" w:eastAsia="黑体" w:hAnsi="Times New Roman" w:cs="Times New Roman"/>
          <w:kern w:val="0"/>
          <w:szCs w:val="21"/>
        </w:rPr>
        <w:t>井工开采</w:t>
      </w:r>
      <w:proofErr w:type="gramEnd"/>
      <w:r w:rsidR="003D509B" w:rsidRPr="000831F3">
        <w:rPr>
          <w:rFonts w:ascii="Times New Roman" w:eastAsia="黑体" w:hAnsi="Times New Roman" w:cs="Times New Roman"/>
          <w:kern w:val="0"/>
          <w:szCs w:val="21"/>
        </w:rPr>
        <w:t>）（续</w:t>
      </w:r>
      <w:r w:rsidR="003D509B" w:rsidRPr="000831F3">
        <w:rPr>
          <w:rFonts w:ascii="Times New Roman" w:eastAsia="黑体" w:hAnsi="Times New Roman" w:cs="Times New Roman"/>
          <w:kern w:val="0"/>
          <w:szCs w:val="21"/>
        </w:rPr>
        <w:t>1</w:t>
      </w:r>
      <w:r w:rsidR="003D509B" w:rsidRPr="000831F3">
        <w:rPr>
          <w:rFonts w:ascii="Times New Roman" w:eastAsia="黑体" w:hAnsi="Times New Roman" w:cs="Times New Roman"/>
          <w:kern w:val="0"/>
          <w:szCs w:val="21"/>
        </w:rPr>
        <w:t>）</w:t>
      </w:r>
    </w:p>
    <w:tbl>
      <w:tblPr>
        <w:tblW w:w="14559"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08"/>
        <w:gridCol w:w="991"/>
        <w:gridCol w:w="701"/>
        <w:gridCol w:w="1142"/>
        <w:gridCol w:w="8"/>
        <w:gridCol w:w="1682"/>
        <w:gridCol w:w="979"/>
        <w:gridCol w:w="796"/>
        <w:gridCol w:w="2210"/>
        <w:gridCol w:w="15"/>
        <w:gridCol w:w="2109"/>
        <w:gridCol w:w="46"/>
        <w:gridCol w:w="3172"/>
      </w:tblGrid>
      <w:tr w:rsidR="002A2205" w:rsidRPr="000831F3" w:rsidTr="00390D03">
        <w:trPr>
          <w:trHeight w:hRule="exact" w:val="438"/>
          <w:jc w:val="center"/>
        </w:trPr>
        <w:tc>
          <w:tcPr>
            <w:tcW w:w="708" w:type="dxa"/>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1692"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12159" w:type="dxa"/>
            <w:gridSpan w:val="10"/>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390D03">
        <w:trPr>
          <w:trHeight w:hRule="exact" w:val="478"/>
          <w:jc w:val="center"/>
        </w:trPr>
        <w:tc>
          <w:tcPr>
            <w:tcW w:w="708" w:type="dxa"/>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991"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701"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832" w:type="dxa"/>
            <w:gridSpan w:val="3"/>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97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796"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225"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210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3218"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506471" w:rsidRPr="000831F3" w:rsidTr="00390D03">
        <w:trPr>
          <w:trHeight w:val="702"/>
          <w:jc w:val="center"/>
        </w:trPr>
        <w:tc>
          <w:tcPr>
            <w:tcW w:w="708" w:type="dxa"/>
            <w:vMerge w:val="restart"/>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w:t>
            </w:r>
          </w:p>
        </w:tc>
        <w:tc>
          <w:tcPr>
            <w:tcW w:w="991" w:type="dxa"/>
            <w:vMerge w:val="restart"/>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（一）生产工艺及装备指标（续）</w:t>
            </w:r>
          </w:p>
        </w:tc>
        <w:tc>
          <w:tcPr>
            <w:tcW w:w="701" w:type="dxa"/>
            <w:vMerge w:val="restart"/>
            <w:vAlign w:val="center"/>
          </w:tcPr>
          <w:p w:rsidR="0050647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506471" w:rsidRPr="000831F3">
              <w:rPr>
                <w:rFonts w:ascii="Times New Roman" w:eastAsiaTheme="minorEastAsia" w:hAnsi="Times New Roman" w:cs="Times New Roman"/>
                <w:kern w:val="0"/>
                <w:sz w:val="18"/>
                <w:szCs w:val="18"/>
              </w:rPr>
              <w:t>25</w:t>
            </w:r>
          </w:p>
        </w:tc>
        <w:tc>
          <w:tcPr>
            <w:tcW w:w="1142" w:type="dxa"/>
            <w:vMerge w:val="restart"/>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原煤运输</w:t>
            </w:r>
          </w:p>
        </w:tc>
        <w:tc>
          <w:tcPr>
            <w:tcW w:w="2669" w:type="dxa"/>
            <w:gridSpan w:val="3"/>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矿井型选煤厂</w:t>
            </w:r>
          </w:p>
        </w:tc>
        <w:tc>
          <w:tcPr>
            <w:tcW w:w="796" w:type="dxa"/>
            <w:vMerge w:val="restart"/>
            <w:vAlign w:val="center"/>
          </w:tcPr>
          <w:p w:rsidR="00506471"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506471" w:rsidRPr="000831F3">
              <w:rPr>
                <w:rFonts w:ascii="Times New Roman" w:eastAsiaTheme="minorEastAsia" w:hAnsi="Times New Roman" w:cs="Times New Roman"/>
                <w:kern w:val="0"/>
                <w:sz w:val="18"/>
                <w:szCs w:val="18"/>
              </w:rPr>
              <w:t>2</w:t>
            </w:r>
          </w:p>
        </w:tc>
        <w:tc>
          <w:tcPr>
            <w:tcW w:w="4334" w:type="dxa"/>
            <w:gridSpan w:val="3"/>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由封闭皮带运输机将原煤直接运进矿井选煤厂全封闭的</w:t>
            </w:r>
            <w:proofErr w:type="gramStart"/>
            <w:r w:rsidRPr="000831F3">
              <w:rPr>
                <w:rFonts w:ascii="Times New Roman" w:eastAsiaTheme="minorEastAsia" w:hAnsi="Times New Roman" w:cs="Times New Roman"/>
                <w:kern w:val="0"/>
                <w:sz w:val="18"/>
                <w:szCs w:val="18"/>
              </w:rPr>
              <w:t>贮煤设施</w:t>
            </w:r>
            <w:proofErr w:type="gramEnd"/>
          </w:p>
        </w:tc>
        <w:tc>
          <w:tcPr>
            <w:tcW w:w="3218" w:type="dxa"/>
            <w:gridSpan w:val="2"/>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gramStart"/>
            <w:r w:rsidRPr="000831F3">
              <w:rPr>
                <w:rFonts w:ascii="Times New Roman" w:eastAsiaTheme="minorEastAsia" w:hAnsi="Times New Roman" w:cs="Times New Roman"/>
                <w:kern w:val="0"/>
                <w:sz w:val="18"/>
                <w:szCs w:val="18"/>
              </w:rPr>
              <w:t>由箱车</w:t>
            </w:r>
            <w:proofErr w:type="gramEnd"/>
            <w:r w:rsidRPr="000831F3">
              <w:rPr>
                <w:rFonts w:ascii="Times New Roman" w:eastAsiaTheme="minorEastAsia" w:hAnsi="Times New Roman" w:cs="Times New Roman"/>
                <w:kern w:val="0"/>
                <w:sz w:val="18"/>
                <w:szCs w:val="18"/>
              </w:rPr>
              <w:t>或矿车将原煤运进矿井选煤厂全面防尘的</w:t>
            </w:r>
            <w:proofErr w:type="gramStart"/>
            <w:r w:rsidRPr="000831F3">
              <w:rPr>
                <w:rFonts w:ascii="Times New Roman" w:eastAsiaTheme="minorEastAsia" w:hAnsi="Times New Roman" w:cs="Times New Roman"/>
                <w:kern w:val="0"/>
                <w:sz w:val="18"/>
                <w:szCs w:val="18"/>
              </w:rPr>
              <w:t>贮煤设施</w:t>
            </w:r>
            <w:proofErr w:type="gramEnd"/>
          </w:p>
        </w:tc>
      </w:tr>
      <w:tr w:rsidR="00506471" w:rsidRPr="000831F3" w:rsidTr="00390D03">
        <w:trPr>
          <w:trHeight w:val="1290"/>
          <w:jc w:val="center"/>
        </w:trPr>
        <w:tc>
          <w:tcPr>
            <w:tcW w:w="708" w:type="dxa"/>
            <w:vMerge/>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91" w:type="dxa"/>
            <w:vMerge/>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701" w:type="dxa"/>
            <w:vMerge/>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42" w:type="dxa"/>
            <w:vMerge/>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669" w:type="dxa"/>
            <w:gridSpan w:val="3"/>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群矿（中心）选煤厂</w:t>
            </w:r>
          </w:p>
        </w:tc>
        <w:tc>
          <w:tcPr>
            <w:tcW w:w="796" w:type="dxa"/>
            <w:vMerge/>
            <w:vAlign w:val="center"/>
          </w:tcPr>
          <w:p w:rsidR="00506471" w:rsidRPr="000831F3" w:rsidRDefault="0050647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225" w:type="dxa"/>
            <w:gridSpan w:val="2"/>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由铁路专用线将原煤运进选煤厂，采用翻车机</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c>
          <w:tcPr>
            <w:tcW w:w="2109" w:type="dxa"/>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由箱式或自卸式货运汽车将原煤运进选煤厂</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c>
          <w:tcPr>
            <w:tcW w:w="3218" w:type="dxa"/>
            <w:gridSpan w:val="2"/>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由汽车</w:t>
            </w:r>
            <w:proofErr w:type="gramStart"/>
            <w:r w:rsidRPr="000831F3">
              <w:rPr>
                <w:rFonts w:ascii="Times New Roman" w:eastAsiaTheme="minorEastAsia" w:hAnsi="Times New Roman" w:cs="Times New Roman"/>
                <w:kern w:val="0"/>
                <w:sz w:val="18"/>
                <w:szCs w:val="18"/>
              </w:rPr>
              <w:t>加遮苫将</w:t>
            </w:r>
            <w:proofErr w:type="gramEnd"/>
            <w:r w:rsidRPr="000831F3">
              <w:rPr>
                <w:rFonts w:ascii="Times New Roman" w:eastAsiaTheme="minorEastAsia" w:hAnsi="Times New Roman" w:cs="Times New Roman"/>
                <w:kern w:val="0"/>
                <w:sz w:val="18"/>
                <w:szCs w:val="18"/>
              </w:rPr>
              <w:t>原煤运进选煤厂</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r>
      <w:tr w:rsidR="00506471" w:rsidRPr="000831F3" w:rsidTr="00390D03">
        <w:trPr>
          <w:trHeight w:val="401"/>
          <w:jc w:val="center"/>
        </w:trPr>
        <w:tc>
          <w:tcPr>
            <w:tcW w:w="708" w:type="dxa"/>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w:t>
            </w:r>
          </w:p>
        </w:tc>
        <w:tc>
          <w:tcPr>
            <w:tcW w:w="991" w:type="dxa"/>
            <w:vMerge/>
            <w:vAlign w:val="center"/>
          </w:tcPr>
          <w:p w:rsidR="00506471" w:rsidRPr="000831F3" w:rsidRDefault="0050647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506471" w:rsidRPr="000831F3" w:rsidRDefault="0050647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4"/>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噪声控制</w:t>
            </w:r>
          </w:p>
        </w:tc>
        <w:tc>
          <w:tcPr>
            <w:tcW w:w="796" w:type="dxa"/>
            <w:vAlign w:val="center"/>
          </w:tcPr>
          <w:p w:rsidR="0050647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506471" w:rsidRPr="000831F3">
              <w:rPr>
                <w:rFonts w:ascii="Times New Roman" w:eastAsiaTheme="minorEastAsia" w:hAnsi="Times New Roman" w:cs="Times New Roman"/>
                <w:kern w:val="0"/>
                <w:sz w:val="18"/>
                <w:szCs w:val="18"/>
              </w:rPr>
              <w:t>2</w:t>
            </w:r>
          </w:p>
        </w:tc>
        <w:tc>
          <w:tcPr>
            <w:tcW w:w="7552" w:type="dxa"/>
            <w:gridSpan w:val="5"/>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厂界噪声</w:t>
            </w:r>
            <w:proofErr w:type="gramStart"/>
            <w:r w:rsidRPr="000831F3">
              <w:rPr>
                <w:rFonts w:ascii="Times New Roman" w:eastAsiaTheme="minorEastAsia" w:hAnsi="Times New Roman" w:cs="Times New Roman"/>
                <w:kern w:val="0"/>
                <w:sz w:val="18"/>
                <w:szCs w:val="18"/>
              </w:rPr>
              <w:t>符合符合</w:t>
            </w:r>
            <w:proofErr w:type="gramEnd"/>
            <w:r w:rsidRPr="000831F3">
              <w:rPr>
                <w:rFonts w:ascii="Times New Roman" w:eastAsiaTheme="minorEastAsia" w:hAnsi="Times New Roman" w:cs="Times New Roman"/>
                <w:kern w:val="0"/>
                <w:sz w:val="18"/>
                <w:szCs w:val="18"/>
              </w:rPr>
              <w:t>GB12348</w:t>
            </w:r>
            <w:r w:rsidRPr="000831F3">
              <w:rPr>
                <w:rFonts w:ascii="Times New Roman" w:eastAsiaTheme="minorEastAsia" w:hAnsi="Times New Roman" w:cs="Times New Roman"/>
                <w:kern w:val="0"/>
                <w:sz w:val="18"/>
                <w:szCs w:val="18"/>
              </w:rPr>
              <w:t>环境噪声排放限值</w:t>
            </w:r>
          </w:p>
        </w:tc>
      </w:tr>
      <w:tr w:rsidR="00506471" w:rsidRPr="000831F3" w:rsidTr="00390D03">
        <w:trPr>
          <w:trHeight w:val="1130"/>
          <w:jc w:val="center"/>
        </w:trPr>
        <w:tc>
          <w:tcPr>
            <w:tcW w:w="708" w:type="dxa"/>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w:t>
            </w:r>
          </w:p>
        </w:tc>
        <w:tc>
          <w:tcPr>
            <w:tcW w:w="991" w:type="dxa"/>
            <w:vMerge/>
            <w:vAlign w:val="center"/>
          </w:tcPr>
          <w:p w:rsidR="00506471" w:rsidRPr="000831F3" w:rsidRDefault="0050647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506471" w:rsidRPr="000831F3" w:rsidRDefault="0050647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811" w:type="dxa"/>
            <w:gridSpan w:val="4"/>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粉尘控制</w:t>
            </w:r>
          </w:p>
        </w:tc>
        <w:tc>
          <w:tcPr>
            <w:tcW w:w="796" w:type="dxa"/>
            <w:vAlign w:val="center"/>
          </w:tcPr>
          <w:p w:rsidR="0050647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506471" w:rsidRPr="000831F3">
              <w:rPr>
                <w:rFonts w:ascii="Times New Roman" w:eastAsiaTheme="minorEastAsia" w:hAnsi="Times New Roman" w:cs="Times New Roman"/>
                <w:kern w:val="0"/>
                <w:sz w:val="18"/>
                <w:szCs w:val="18"/>
              </w:rPr>
              <w:t>2</w:t>
            </w:r>
          </w:p>
        </w:tc>
        <w:tc>
          <w:tcPr>
            <w:tcW w:w="2210" w:type="dxa"/>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破碎机、带式输送机、转载点等全部封闭作业，并设有除尘机组车间，设机械通风措施</w:t>
            </w:r>
          </w:p>
        </w:tc>
        <w:tc>
          <w:tcPr>
            <w:tcW w:w="2170" w:type="dxa"/>
            <w:gridSpan w:val="3"/>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破碎机、带式输送机等设集尘罩，转载点设喷雾降尘系统</w:t>
            </w:r>
          </w:p>
        </w:tc>
        <w:tc>
          <w:tcPr>
            <w:tcW w:w="3172" w:type="dxa"/>
            <w:vAlign w:val="center"/>
          </w:tcPr>
          <w:p w:rsidR="00506471" w:rsidRPr="000831F3" w:rsidRDefault="00506471"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破碎机、带式输送机、转载点等设喷雾降尘系统</w:t>
            </w:r>
          </w:p>
        </w:tc>
      </w:tr>
      <w:tr w:rsidR="002A2205" w:rsidRPr="000831F3" w:rsidTr="00390D03">
        <w:trPr>
          <w:trHeight w:val="269"/>
          <w:jc w:val="center"/>
        </w:trPr>
        <w:tc>
          <w:tcPr>
            <w:tcW w:w="708" w:type="dxa"/>
            <w:vMerge w:val="restart"/>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11</w:t>
            </w:r>
          </w:p>
        </w:tc>
        <w:tc>
          <w:tcPr>
            <w:tcW w:w="991" w:type="dxa"/>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0" w:type="dxa"/>
            <w:gridSpan w:val="2"/>
            <w:vMerge w:val="restart"/>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洗选产品贮存</w:t>
            </w:r>
          </w:p>
        </w:tc>
        <w:tc>
          <w:tcPr>
            <w:tcW w:w="1682" w:type="dxa"/>
            <w:tcBorders>
              <w:right w:val="nil"/>
            </w:tcBorders>
            <w:vAlign w:val="center"/>
          </w:tcPr>
          <w:p w:rsidR="002B7889"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精煤</w:t>
            </w:r>
          </w:p>
        </w:tc>
        <w:tc>
          <w:tcPr>
            <w:tcW w:w="979" w:type="dxa"/>
            <w:tcBorders>
              <w:left w:val="nil"/>
              <w:bottom w:val="single" w:sz="4" w:space="0" w:color="auto"/>
            </w:tcBorders>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796" w:type="dxa"/>
            <w:vMerge w:val="restart"/>
            <w:vAlign w:val="center"/>
          </w:tcPr>
          <w:p w:rsidR="002B7889"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552" w:type="dxa"/>
            <w:gridSpan w:val="5"/>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存于封闭的储存设施</w:t>
            </w:r>
          </w:p>
        </w:tc>
      </w:tr>
      <w:tr w:rsidR="002A2205" w:rsidRPr="000831F3" w:rsidTr="00390D03">
        <w:trPr>
          <w:trHeight w:val="1082"/>
          <w:jc w:val="center"/>
        </w:trPr>
        <w:tc>
          <w:tcPr>
            <w:tcW w:w="708"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91"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701"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50" w:type="dxa"/>
            <w:gridSpan w:val="2"/>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682" w:type="dxa"/>
            <w:tcBorders>
              <w:right w:val="nil"/>
            </w:tcBorders>
            <w:vAlign w:val="center"/>
          </w:tcPr>
          <w:p w:rsidR="002B7889"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中煤</w:t>
            </w:r>
          </w:p>
        </w:tc>
        <w:tc>
          <w:tcPr>
            <w:tcW w:w="979" w:type="dxa"/>
            <w:tcBorders>
              <w:top w:val="single" w:sz="4" w:space="0" w:color="auto"/>
              <w:left w:val="nil"/>
              <w:bottom w:val="single" w:sz="4" w:space="0" w:color="auto"/>
            </w:tcBorders>
            <w:vAlign w:val="center"/>
          </w:tcPr>
          <w:p w:rsidR="002B7889" w:rsidRPr="000831F3" w:rsidRDefault="002B7889"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96" w:type="dxa"/>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4380" w:type="dxa"/>
            <w:gridSpan w:val="4"/>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存于封闭的储存设施</w:t>
            </w:r>
          </w:p>
        </w:tc>
        <w:tc>
          <w:tcPr>
            <w:tcW w:w="3172" w:type="dxa"/>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存于半封闭且配有洒水喷淋装置的储存场</w:t>
            </w:r>
          </w:p>
        </w:tc>
      </w:tr>
      <w:tr w:rsidR="002A2205" w:rsidRPr="000831F3" w:rsidTr="00390D03">
        <w:trPr>
          <w:trHeight w:val="1202"/>
          <w:jc w:val="center"/>
        </w:trPr>
        <w:tc>
          <w:tcPr>
            <w:tcW w:w="708"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91"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701" w:type="dxa"/>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50" w:type="dxa"/>
            <w:gridSpan w:val="2"/>
            <w:vMerge/>
            <w:vAlign w:val="center"/>
          </w:tcPr>
          <w:p w:rsidR="002B7889" w:rsidRPr="000831F3" w:rsidRDefault="002B7889"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682" w:type="dxa"/>
            <w:tcBorders>
              <w:right w:val="nil"/>
            </w:tcBorders>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矸石或煤泥</w:t>
            </w:r>
          </w:p>
        </w:tc>
        <w:tc>
          <w:tcPr>
            <w:tcW w:w="979" w:type="dxa"/>
            <w:tcBorders>
              <w:top w:val="single" w:sz="4" w:space="0" w:color="auto"/>
              <w:left w:val="nil"/>
            </w:tcBorders>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96" w:type="dxa"/>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210" w:type="dxa"/>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首先考虑综合利用，不能利用的暂时存于封闭的储存设施</w:t>
            </w:r>
          </w:p>
        </w:tc>
        <w:tc>
          <w:tcPr>
            <w:tcW w:w="5342" w:type="dxa"/>
            <w:gridSpan w:val="4"/>
            <w:vAlign w:val="center"/>
          </w:tcPr>
          <w:p w:rsidR="002B7889"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首先考虑综合利用，不能利用的暂时储存于半封闭且配有洒水喷淋装置的储存场</w:t>
            </w:r>
          </w:p>
        </w:tc>
      </w:tr>
    </w:tbl>
    <w:p w:rsidR="00B231A6" w:rsidRPr="000831F3" w:rsidRDefault="00FC7685" w:rsidP="00E2163D">
      <w:pPr>
        <w:adjustRightInd w:val="0"/>
        <w:snapToGrid w:val="0"/>
        <w:spacing w:line="300" w:lineRule="auto"/>
        <w:jc w:val="center"/>
        <w:rPr>
          <w:rFonts w:ascii="Times New Roman" w:eastAsia="黑体" w:hAnsi="Times New Roman" w:cs="Times New Roman"/>
          <w:kern w:val="0"/>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1  </w:t>
      </w:r>
      <w:r w:rsidR="003D509B" w:rsidRPr="000831F3">
        <w:rPr>
          <w:rFonts w:ascii="Times New Roman" w:eastAsia="黑体" w:hAnsi="Times New Roman" w:cs="Times New Roman"/>
          <w:kern w:val="0"/>
          <w:szCs w:val="21"/>
        </w:rPr>
        <w:t>煤炭行业清洁生产评价指标体系（</w:t>
      </w:r>
      <w:proofErr w:type="gramStart"/>
      <w:r w:rsidR="003D509B" w:rsidRPr="000831F3">
        <w:rPr>
          <w:rFonts w:ascii="Times New Roman" w:eastAsia="黑体" w:hAnsi="Times New Roman" w:cs="Times New Roman"/>
          <w:kern w:val="0"/>
          <w:szCs w:val="21"/>
        </w:rPr>
        <w:t>井工开采</w:t>
      </w:r>
      <w:proofErr w:type="gramEnd"/>
      <w:r w:rsidR="003D509B" w:rsidRPr="000831F3">
        <w:rPr>
          <w:rFonts w:ascii="Times New Roman" w:eastAsia="黑体" w:hAnsi="Times New Roman" w:cs="Times New Roman"/>
          <w:kern w:val="0"/>
          <w:szCs w:val="21"/>
        </w:rPr>
        <w:t>）（续</w:t>
      </w:r>
      <w:r w:rsidR="003D509B" w:rsidRPr="000831F3">
        <w:rPr>
          <w:rFonts w:ascii="Times New Roman" w:eastAsia="黑体" w:hAnsi="Times New Roman" w:cs="Times New Roman"/>
          <w:kern w:val="0"/>
          <w:szCs w:val="21"/>
        </w:rPr>
        <w:t>2</w:t>
      </w:r>
      <w:r w:rsidR="003D509B"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52"/>
        <w:gridCol w:w="912"/>
        <w:gridCol w:w="644"/>
        <w:gridCol w:w="1197"/>
        <w:gridCol w:w="1410"/>
        <w:gridCol w:w="901"/>
        <w:gridCol w:w="733"/>
        <w:gridCol w:w="2391"/>
        <w:gridCol w:w="28"/>
        <w:gridCol w:w="2480"/>
        <w:gridCol w:w="2474"/>
      </w:tblGrid>
      <w:tr w:rsidR="002A2205" w:rsidRPr="000831F3" w:rsidTr="00390D03">
        <w:trPr>
          <w:trHeight w:val="567"/>
        </w:trPr>
        <w:tc>
          <w:tcPr>
            <w:tcW w:w="236" w:type="pct"/>
            <w:vMerge w:val="restart"/>
            <w:vAlign w:val="center"/>
          </w:tcPr>
          <w:p w:rsidR="00B231A6" w:rsidRPr="000831F3" w:rsidRDefault="003D509B" w:rsidP="00E2163D">
            <w:pPr>
              <w:widowControl/>
              <w:adjustRightInd w:val="0"/>
              <w:snapToGrid w:val="0"/>
              <w:spacing w:line="300" w:lineRule="auto"/>
              <w:jc w:val="center"/>
              <w:rPr>
                <w:rFonts w:ascii="Times New Roman" w:eastAsia="黑体" w:hAnsi="Times New Roman" w:cs="Times New Roman"/>
                <w:kern w:val="0"/>
                <w:sz w:val="18"/>
                <w:szCs w:val="18"/>
              </w:rPr>
            </w:pPr>
            <w:r w:rsidRPr="000831F3">
              <w:rPr>
                <w:rFonts w:ascii="Times New Roman" w:eastAsia="黑体" w:hAnsi="Times New Roman" w:cs="Times New Roman"/>
                <w:kern w:val="0"/>
                <w:sz w:val="18"/>
                <w:szCs w:val="18"/>
              </w:rPr>
              <w:t>序号</w:t>
            </w:r>
          </w:p>
        </w:tc>
        <w:tc>
          <w:tcPr>
            <w:tcW w:w="563" w:type="pct"/>
            <w:gridSpan w:val="2"/>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一级指标</w:t>
            </w:r>
          </w:p>
        </w:tc>
        <w:tc>
          <w:tcPr>
            <w:tcW w:w="4201" w:type="pct"/>
            <w:gridSpan w:val="8"/>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二级指标</w:t>
            </w:r>
          </w:p>
        </w:tc>
      </w:tr>
      <w:tr w:rsidR="002A2205" w:rsidRPr="000831F3" w:rsidTr="00390D03">
        <w:trPr>
          <w:trHeight w:val="567"/>
        </w:trPr>
        <w:tc>
          <w:tcPr>
            <w:tcW w:w="236" w:type="pct"/>
            <w:vMerge/>
            <w:vAlign w:val="center"/>
          </w:tcPr>
          <w:p w:rsidR="00B231A6" w:rsidRPr="000831F3" w:rsidRDefault="00B231A6" w:rsidP="00E2163D">
            <w:pPr>
              <w:widowControl/>
              <w:adjustRightInd w:val="0"/>
              <w:snapToGrid w:val="0"/>
              <w:spacing w:line="300" w:lineRule="auto"/>
              <w:jc w:val="center"/>
              <w:rPr>
                <w:rFonts w:ascii="Times New Roman" w:hAnsi="Times New Roman" w:cs="Times New Roman"/>
                <w:kern w:val="0"/>
                <w:sz w:val="18"/>
                <w:szCs w:val="18"/>
              </w:rPr>
            </w:pPr>
          </w:p>
        </w:tc>
        <w:tc>
          <w:tcPr>
            <w:tcW w:w="330"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指标项</w:t>
            </w:r>
          </w:p>
        </w:tc>
        <w:tc>
          <w:tcPr>
            <w:tcW w:w="233"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权重</w:t>
            </w:r>
          </w:p>
        </w:tc>
        <w:tc>
          <w:tcPr>
            <w:tcW w:w="943" w:type="pct"/>
            <w:gridSpan w:val="2"/>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指标项</w:t>
            </w:r>
          </w:p>
        </w:tc>
        <w:tc>
          <w:tcPr>
            <w:tcW w:w="326"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单位</w:t>
            </w:r>
          </w:p>
        </w:tc>
        <w:tc>
          <w:tcPr>
            <w:tcW w:w="265"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eastAsia="黑体" w:hAnsi="Times New Roman" w:cs="Times New Roman"/>
                <w:kern w:val="0"/>
                <w:sz w:val="18"/>
                <w:szCs w:val="18"/>
              </w:rPr>
              <w:t>权重</w:t>
            </w:r>
          </w:p>
        </w:tc>
        <w:tc>
          <w:tcPr>
            <w:tcW w:w="875" w:type="pct"/>
            <w:gridSpan w:val="2"/>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宋体" w:hAnsi="宋体" w:cs="宋体" w:hint="eastAsia"/>
                <w:kern w:val="0"/>
                <w:sz w:val="18"/>
                <w:szCs w:val="18"/>
              </w:rPr>
              <w:t>Ⅰ</w:t>
            </w:r>
            <w:r w:rsidRPr="000831F3">
              <w:rPr>
                <w:rFonts w:ascii="Times New Roman" w:eastAsia="黑体" w:hAnsi="Times New Roman" w:cs="Times New Roman"/>
                <w:kern w:val="0"/>
                <w:sz w:val="18"/>
                <w:szCs w:val="18"/>
              </w:rPr>
              <w:t>级基准值</w:t>
            </w: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Y</w:t>
            </w:r>
            <w:r w:rsidRPr="000831F3">
              <w:rPr>
                <w:rFonts w:ascii="宋体" w:hAnsi="宋体" w:cs="宋体" w:hint="eastAsia"/>
                <w:kern w:val="0"/>
                <w:sz w:val="18"/>
                <w:szCs w:val="18"/>
                <w:vertAlign w:val="subscript"/>
              </w:rPr>
              <w:t>Ⅰ</w:t>
            </w:r>
            <w:r w:rsidRPr="000831F3">
              <w:rPr>
                <w:rFonts w:ascii="Times New Roman" w:hAnsi="Times New Roman" w:cs="Times New Roman"/>
                <w:kern w:val="0"/>
                <w:sz w:val="18"/>
                <w:szCs w:val="18"/>
              </w:rPr>
              <w:t>）</w:t>
            </w:r>
          </w:p>
        </w:tc>
        <w:tc>
          <w:tcPr>
            <w:tcW w:w="897"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宋体" w:hAnsi="宋体" w:cs="宋体" w:hint="eastAsia"/>
                <w:kern w:val="0"/>
                <w:sz w:val="18"/>
                <w:szCs w:val="18"/>
              </w:rPr>
              <w:t>Ⅱ</w:t>
            </w:r>
            <w:r w:rsidRPr="000831F3">
              <w:rPr>
                <w:rFonts w:ascii="Times New Roman" w:eastAsia="黑体" w:hAnsi="Times New Roman" w:cs="Times New Roman"/>
                <w:kern w:val="0"/>
                <w:sz w:val="18"/>
                <w:szCs w:val="18"/>
              </w:rPr>
              <w:t>级基准值</w:t>
            </w:r>
            <w:r w:rsidRPr="000831F3">
              <w:rPr>
                <w:rFonts w:ascii="Times New Roman" w:hAnsi="Times New Roman" w:cs="Times New Roman"/>
                <w:sz w:val="18"/>
                <w:szCs w:val="18"/>
              </w:rPr>
              <w:t>（</w:t>
            </w:r>
            <w:r w:rsidRPr="000831F3">
              <w:rPr>
                <w:rFonts w:ascii="Times New Roman" w:hAnsi="Times New Roman" w:cs="Times New Roman"/>
                <w:sz w:val="18"/>
                <w:szCs w:val="18"/>
              </w:rPr>
              <w:t>Y</w:t>
            </w:r>
            <w:r w:rsidRPr="000831F3">
              <w:rPr>
                <w:rFonts w:ascii="宋体" w:hAnsi="宋体" w:cs="宋体" w:hint="eastAsia"/>
                <w:sz w:val="18"/>
                <w:szCs w:val="18"/>
                <w:vertAlign w:val="subscript"/>
              </w:rPr>
              <w:t>Ⅱ</w:t>
            </w:r>
            <w:r w:rsidRPr="000831F3">
              <w:rPr>
                <w:rFonts w:ascii="Times New Roman" w:hAnsi="Times New Roman" w:cs="Times New Roman"/>
                <w:sz w:val="18"/>
                <w:szCs w:val="18"/>
              </w:rPr>
              <w:t>）</w:t>
            </w:r>
          </w:p>
        </w:tc>
        <w:tc>
          <w:tcPr>
            <w:tcW w:w="895" w:type="pct"/>
            <w:vAlign w:val="center"/>
          </w:tcPr>
          <w:p w:rsidR="00B231A6"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宋体" w:hAnsi="宋体" w:cs="宋体" w:hint="eastAsia"/>
                <w:kern w:val="0"/>
                <w:sz w:val="18"/>
                <w:szCs w:val="18"/>
              </w:rPr>
              <w:t>Ⅲ</w:t>
            </w:r>
            <w:r w:rsidRPr="000831F3">
              <w:rPr>
                <w:rFonts w:ascii="Times New Roman" w:eastAsia="黑体" w:hAnsi="Times New Roman" w:cs="Times New Roman"/>
                <w:kern w:val="0"/>
                <w:sz w:val="18"/>
                <w:szCs w:val="18"/>
              </w:rPr>
              <w:t>级基准值</w:t>
            </w:r>
            <w:r w:rsidRPr="000831F3">
              <w:rPr>
                <w:rFonts w:ascii="Times New Roman" w:hAnsi="Times New Roman" w:cs="Times New Roman"/>
                <w:sz w:val="18"/>
                <w:szCs w:val="18"/>
              </w:rPr>
              <w:t>（</w:t>
            </w:r>
            <w:r w:rsidRPr="000831F3">
              <w:rPr>
                <w:rFonts w:ascii="Times New Roman" w:hAnsi="Times New Roman" w:cs="Times New Roman"/>
                <w:sz w:val="18"/>
                <w:szCs w:val="18"/>
              </w:rPr>
              <w:t>Y</w:t>
            </w:r>
            <w:r w:rsidRPr="000831F3">
              <w:rPr>
                <w:rFonts w:ascii="宋体" w:hAnsi="宋体" w:cs="宋体" w:hint="eastAsia"/>
                <w:sz w:val="18"/>
                <w:szCs w:val="18"/>
                <w:vertAlign w:val="subscript"/>
              </w:rPr>
              <w:t>Ⅲ</w:t>
            </w:r>
            <w:r w:rsidRPr="000831F3">
              <w:rPr>
                <w:rFonts w:ascii="Times New Roman" w:hAnsi="Times New Roman" w:cs="Times New Roman"/>
                <w:sz w:val="18"/>
                <w:szCs w:val="18"/>
              </w:rPr>
              <w:t>）</w:t>
            </w:r>
          </w:p>
        </w:tc>
      </w:tr>
      <w:tr w:rsidR="002A2205" w:rsidRPr="000831F3" w:rsidTr="00390D03">
        <w:trPr>
          <w:trHeight w:val="1042"/>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12</w:t>
            </w:r>
          </w:p>
        </w:tc>
        <w:tc>
          <w:tcPr>
            <w:tcW w:w="330" w:type="pct"/>
            <w:vMerge w:val="restar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（一）生产工艺及装备指标（续）</w:t>
            </w:r>
          </w:p>
        </w:tc>
        <w:tc>
          <w:tcPr>
            <w:tcW w:w="233" w:type="pct"/>
            <w:vMerge w:val="restar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25</w:t>
            </w: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选煤工艺装备</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1772" w:type="pct"/>
            <w:gridSpan w:val="3"/>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采用先进的选煤工艺和设备，实现数量、质量自动监测控制和信息化管理</w:t>
            </w:r>
          </w:p>
        </w:tc>
        <w:tc>
          <w:tcPr>
            <w:tcW w:w="89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采用成熟的选煤工艺设备，实现单元作业操作程序自动化，设有全过程自动控制手段</w:t>
            </w:r>
          </w:p>
        </w:tc>
      </w:tr>
      <w:tr w:rsidR="002A2205" w:rsidRPr="000831F3" w:rsidTr="00390D03">
        <w:trPr>
          <w:trHeight w:val="510"/>
        </w:trPr>
        <w:tc>
          <w:tcPr>
            <w:tcW w:w="236" w:type="pct"/>
            <w:vAlign w:val="center"/>
          </w:tcPr>
          <w:p w:rsidR="00AD656F"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13</w:t>
            </w:r>
          </w:p>
        </w:tc>
        <w:tc>
          <w:tcPr>
            <w:tcW w:w="330" w:type="pct"/>
            <w:vMerge/>
            <w:vAlign w:val="center"/>
          </w:tcPr>
          <w:p w:rsidR="00AD656F" w:rsidRPr="000831F3" w:rsidRDefault="00AD656F"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AD656F" w:rsidRPr="000831F3" w:rsidRDefault="00AD656F"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AD656F"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煤泥水处理</w:t>
            </w:r>
          </w:p>
        </w:tc>
        <w:tc>
          <w:tcPr>
            <w:tcW w:w="326" w:type="pct"/>
            <w:vAlign w:val="center"/>
          </w:tcPr>
          <w:p w:rsidR="00AD656F"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p>
        </w:tc>
        <w:tc>
          <w:tcPr>
            <w:tcW w:w="265" w:type="pct"/>
            <w:vAlign w:val="center"/>
          </w:tcPr>
          <w:p w:rsidR="00AD656F"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1772" w:type="pct"/>
            <w:gridSpan w:val="3"/>
            <w:vAlign w:val="center"/>
          </w:tcPr>
          <w:p w:rsidR="00AD656F"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洗水一级闭路循环、煤泥全部利用或无害化处置</w:t>
            </w:r>
          </w:p>
        </w:tc>
        <w:tc>
          <w:tcPr>
            <w:tcW w:w="895" w:type="pct"/>
            <w:vAlign w:val="center"/>
          </w:tcPr>
          <w:p w:rsidR="00AD656F"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洗水二级闭路循环</w:t>
            </w: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14</w:t>
            </w:r>
          </w:p>
        </w:tc>
        <w:tc>
          <w:tcPr>
            <w:tcW w:w="330" w:type="pct"/>
            <w:vMerge w:val="restart"/>
            <w:vAlign w:val="center"/>
          </w:tcPr>
          <w:p w:rsidR="00DD6BDD" w:rsidRPr="000831F3" w:rsidRDefault="003D509B" w:rsidP="00E2163D">
            <w:pPr>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（二）资源能源消耗指标</w:t>
            </w:r>
          </w:p>
        </w:tc>
        <w:tc>
          <w:tcPr>
            <w:tcW w:w="233" w:type="pct"/>
            <w:vMerge w:val="restart"/>
            <w:vAlign w:val="center"/>
          </w:tcPr>
          <w:p w:rsidR="00DD6BDD" w:rsidRPr="000831F3" w:rsidRDefault="003E46A4" w:rsidP="00E2163D">
            <w:pPr>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15</w:t>
            </w: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采区回采率</w:t>
            </w:r>
          </w:p>
        </w:tc>
        <w:tc>
          <w:tcPr>
            <w:tcW w:w="326" w:type="pct"/>
            <w:vAlign w:val="center"/>
          </w:tcPr>
          <w:p w:rsidR="00DD6BDD" w:rsidRPr="000831F3" w:rsidRDefault="003D509B" w:rsidP="00E2163D">
            <w:pPr>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p>
        </w:tc>
        <w:tc>
          <w:tcPr>
            <w:tcW w:w="265" w:type="pct"/>
            <w:vAlign w:val="center"/>
          </w:tcPr>
          <w:p w:rsidR="00DD6BDD" w:rsidRPr="000831F3" w:rsidRDefault="003E46A4" w:rsidP="00E2163D">
            <w:pPr>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3</w:t>
            </w:r>
          </w:p>
        </w:tc>
        <w:tc>
          <w:tcPr>
            <w:tcW w:w="2667" w:type="pct"/>
            <w:gridSpan w:val="4"/>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满足《生产煤矿回采率管理暂行规定》的要求</w:t>
            </w: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15</w:t>
            </w:r>
          </w:p>
        </w:tc>
        <w:tc>
          <w:tcPr>
            <w:tcW w:w="330"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原煤生产综合能耗</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proofErr w:type="spellStart"/>
            <w:r w:rsidRPr="000831F3">
              <w:rPr>
                <w:rFonts w:ascii="Times New Roman" w:hAnsi="Times New Roman" w:cs="Times New Roman"/>
                <w:kern w:val="0"/>
                <w:sz w:val="18"/>
                <w:szCs w:val="18"/>
              </w:rPr>
              <w:t>kgce</w:t>
            </w:r>
            <w:proofErr w:type="spellEnd"/>
            <w:r w:rsidRPr="000831F3">
              <w:rPr>
                <w:rFonts w:ascii="Times New Roman" w:hAnsi="Times New Roman" w:cs="Times New Roman"/>
                <w:kern w:val="0"/>
                <w:sz w:val="18"/>
                <w:szCs w:val="18"/>
              </w:rPr>
              <w:t>/t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86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≤7.0</w:t>
            </w:r>
          </w:p>
        </w:tc>
        <w:tc>
          <w:tcPr>
            <w:tcW w:w="907"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≤10.5</w:t>
            </w:r>
          </w:p>
        </w:tc>
        <w:tc>
          <w:tcPr>
            <w:tcW w:w="89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≤11.8</w:t>
            </w: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16</w:t>
            </w:r>
          </w:p>
        </w:tc>
        <w:tc>
          <w:tcPr>
            <w:tcW w:w="330"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原煤生产电耗</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kWh/t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86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≤15</w:t>
            </w:r>
          </w:p>
        </w:tc>
        <w:tc>
          <w:tcPr>
            <w:tcW w:w="907"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≤20</w:t>
            </w:r>
          </w:p>
        </w:tc>
        <w:tc>
          <w:tcPr>
            <w:tcW w:w="89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≤25</w:t>
            </w: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17</w:t>
            </w:r>
          </w:p>
        </w:tc>
        <w:tc>
          <w:tcPr>
            <w:tcW w:w="330"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原煤生产水耗（不含选煤厂）</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m</w:t>
            </w:r>
            <w:r w:rsidRPr="000831F3">
              <w:rPr>
                <w:rFonts w:ascii="Times New Roman" w:hAnsi="Times New Roman" w:cs="Times New Roman"/>
                <w:kern w:val="0"/>
                <w:sz w:val="18"/>
                <w:szCs w:val="18"/>
                <w:vertAlign w:val="superscript"/>
              </w:rPr>
              <w:t>3</w:t>
            </w:r>
            <w:r w:rsidRPr="000831F3">
              <w:rPr>
                <w:rFonts w:ascii="Times New Roman" w:hAnsi="Times New Roman" w:cs="Times New Roman"/>
                <w:kern w:val="0"/>
                <w:sz w:val="18"/>
                <w:szCs w:val="18"/>
              </w:rPr>
              <w:t>/t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86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≤0.1</w:t>
            </w:r>
          </w:p>
        </w:tc>
        <w:tc>
          <w:tcPr>
            <w:tcW w:w="907"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≤0.2</w:t>
            </w:r>
          </w:p>
        </w:tc>
        <w:tc>
          <w:tcPr>
            <w:tcW w:w="895"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≤0.3</w:t>
            </w:r>
          </w:p>
        </w:tc>
      </w:tr>
      <w:tr w:rsidR="002A2205" w:rsidRPr="000831F3" w:rsidTr="00390D03">
        <w:trPr>
          <w:trHeight w:val="510"/>
        </w:trPr>
        <w:tc>
          <w:tcPr>
            <w:tcW w:w="236" w:type="pct"/>
            <w:vMerge w:val="restar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18</w:t>
            </w:r>
          </w:p>
        </w:tc>
        <w:tc>
          <w:tcPr>
            <w:tcW w:w="330" w:type="pct"/>
            <w:vMerge/>
            <w:vAlign w:val="center"/>
          </w:tcPr>
          <w:p w:rsidR="002B7889" w:rsidRPr="000831F3" w:rsidRDefault="002B7889"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2B7889" w:rsidRPr="000831F3" w:rsidRDefault="002B7889"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433" w:type="pct"/>
            <w:vMerge w:val="restar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选煤吨煤电耗</w:t>
            </w:r>
          </w:p>
        </w:tc>
        <w:tc>
          <w:tcPr>
            <w:tcW w:w="510" w:type="pc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动力煤</w:t>
            </w:r>
          </w:p>
        </w:tc>
        <w:tc>
          <w:tcPr>
            <w:tcW w:w="326" w:type="pc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kWh/t</w:t>
            </w:r>
          </w:p>
        </w:tc>
        <w:tc>
          <w:tcPr>
            <w:tcW w:w="265" w:type="pct"/>
            <w:vMerge w:val="restart"/>
            <w:vAlign w:val="center"/>
          </w:tcPr>
          <w:p w:rsidR="002B7889"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1772" w:type="pct"/>
            <w:gridSpan w:val="3"/>
            <w:vMerge w:val="restar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按选煤电力消费限额</w:t>
            </w:r>
            <w:r w:rsidRPr="000831F3">
              <w:rPr>
                <w:rFonts w:ascii="Times New Roman" w:hAnsi="Times New Roman" w:cs="Times New Roman"/>
                <w:kern w:val="0"/>
                <w:sz w:val="18"/>
                <w:szCs w:val="18"/>
              </w:rPr>
              <w:t>GB29446</w:t>
            </w:r>
            <w:r w:rsidRPr="000831F3">
              <w:rPr>
                <w:rFonts w:ascii="Times New Roman" w:hAnsi="Times New Roman" w:cs="Times New Roman"/>
                <w:kern w:val="0"/>
                <w:sz w:val="18"/>
                <w:szCs w:val="18"/>
              </w:rPr>
              <w:t>先进值要求</w:t>
            </w:r>
          </w:p>
        </w:tc>
        <w:tc>
          <w:tcPr>
            <w:tcW w:w="895" w:type="pct"/>
            <w:vMerge w:val="restar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按选煤电力消费限额</w:t>
            </w:r>
            <w:r w:rsidRPr="000831F3">
              <w:rPr>
                <w:rFonts w:ascii="Times New Roman" w:hAnsi="Times New Roman" w:cs="Times New Roman"/>
                <w:kern w:val="0"/>
                <w:sz w:val="18"/>
                <w:szCs w:val="18"/>
              </w:rPr>
              <w:t>GB29446</w:t>
            </w:r>
            <w:r w:rsidRPr="000831F3">
              <w:rPr>
                <w:rFonts w:ascii="Times New Roman" w:hAnsi="Times New Roman" w:cs="Times New Roman"/>
                <w:kern w:val="0"/>
                <w:sz w:val="18"/>
                <w:szCs w:val="18"/>
              </w:rPr>
              <w:t>限定值要求</w:t>
            </w:r>
          </w:p>
        </w:tc>
      </w:tr>
      <w:tr w:rsidR="002A2205" w:rsidRPr="000831F3" w:rsidTr="00390D03">
        <w:trPr>
          <w:trHeight w:val="510"/>
        </w:trPr>
        <w:tc>
          <w:tcPr>
            <w:tcW w:w="236" w:type="pct"/>
            <w:vMerge/>
            <w:vAlign w:val="center"/>
          </w:tcPr>
          <w:p w:rsidR="002B7889" w:rsidRPr="000831F3" w:rsidRDefault="002B7889" w:rsidP="00E2163D">
            <w:pPr>
              <w:widowControl/>
              <w:adjustRightInd w:val="0"/>
              <w:snapToGrid w:val="0"/>
              <w:spacing w:line="300" w:lineRule="auto"/>
              <w:jc w:val="center"/>
              <w:rPr>
                <w:rFonts w:ascii="Times New Roman" w:hAnsi="Times New Roman" w:cs="Times New Roman"/>
                <w:kern w:val="0"/>
                <w:sz w:val="18"/>
                <w:szCs w:val="18"/>
              </w:rPr>
            </w:pPr>
          </w:p>
        </w:tc>
        <w:tc>
          <w:tcPr>
            <w:tcW w:w="330" w:type="pct"/>
            <w:vMerge/>
            <w:vAlign w:val="center"/>
          </w:tcPr>
          <w:p w:rsidR="002B7889" w:rsidRPr="000831F3" w:rsidRDefault="002B7889" w:rsidP="00E2163D">
            <w:pPr>
              <w:adjustRightInd w:val="0"/>
              <w:snapToGrid w:val="0"/>
              <w:spacing w:line="300" w:lineRule="auto"/>
              <w:jc w:val="center"/>
              <w:rPr>
                <w:rFonts w:ascii="Times New Roman" w:hAnsi="Times New Roman" w:cs="Times New Roman"/>
                <w:kern w:val="0"/>
                <w:sz w:val="18"/>
                <w:szCs w:val="18"/>
              </w:rPr>
            </w:pPr>
          </w:p>
        </w:tc>
        <w:tc>
          <w:tcPr>
            <w:tcW w:w="233" w:type="pct"/>
            <w:vMerge/>
            <w:vAlign w:val="center"/>
          </w:tcPr>
          <w:p w:rsidR="002B7889" w:rsidRPr="000831F3" w:rsidRDefault="002B7889" w:rsidP="00E2163D">
            <w:pPr>
              <w:adjustRightInd w:val="0"/>
              <w:snapToGrid w:val="0"/>
              <w:spacing w:line="300" w:lineRule="auto"/>
              <w:jc w:val="center"/>
              <w:rPr>
                <w:rFonts w:ascii="Times New Roman" w:hAnsi="Times New Roman" w:cs="Times New Roman"/>
                <w:kern w:val="0"/>
                <w:sz w:val="18"/>
                <w:szCs w:val="18"/>
              </w:rPr>
            </w:pPr>
          </w:p>
        </w:tc>
        <w:tc>
          <w:tcPr>
            <w:tcW w:w="433" w:type="pct"/>
            <w:vMerge/>
            <w:vAlign w:val="center"/>
          </w:tcPr>
          <w:p w:rsidR="002B7889" w:rsidRPr="000831F3" w:rsidRDefault="002B7889" w:rsidP="00E2163D">
            <w:pPr>
              <w:widowControl/>
              <w:adjustRightInd w:val="0"/>
              <w:snapToGrid w:val="0"/>
              <w:spacing w:line="300" w:lineRule="auto"/>
              <w:jc w:val="center"/>
              <w:rPr>
                <w:rFonts w:ascii="Times New Roman" w:hAnsi="Times New Roman" w:cs="Times New Roman"/>
                <w:kern w:val="0"/>
                <w:sz w:val="18"/>
                <w:szCs w:val="18"/>
              </w:rPr>
            </w:pPr>
          </w:p>
        </w:tc>
        <w:tc>
          <w:tcPr>
            <w:tcW w:w="510" w:type="pc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炼焦煤</w:t>
            </w:r>
          </w:p>
        </w:tc>
        <w:tc>
          <w:tcPr>
            <w:tcW w:w="326" w:type="pct"/>
            <w:vAlign w:val="center"/>
          </w:tcPr>
          <w:p w:rsidR="002B7889"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kWh/t</w:t>
            </w:r>
          </w:p>
        </w:tc>
        <w:tc>
          <w:tcPr>
            <w:tcW w:w="265" w:type="pct"/>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hAnsi="Times New Roman" w:cs="Times New Roman"/>
                <w:kern w:val="0"/>
                <w:sz w:val="18"/>
                <w:szCs w:val="18"/>
              </w:rPr>
            </w:pPr>
          </w:p>
        </w:tc>
        <w:tc>
          <w:tcPr>
            <w:tcW w:w="1772" w:type="pct"/>
            <w:gridSpan w:val="3"/>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hAnsi="Times New Roman" w:cs="Times New Roman"/>
                <w:kern w:val="0"/>
                <w:sz w:val="18"/>
                <w:szCs w:val="18"/>
              </w:rPr>
            </w:pPr>
          </w:p>
        </w:tc>
        <w:tc>
          <w:tcPr>
            <w:tcW w:w="895" w:type="pct"/>
            <w:vMerge/>
            <w:vAlign w:val="center"/>
          </w:tcPr>
          <w:p w:rsidR="002B7889" w:rsidRPr="000831F3" w:rsidRDefault="002B7889" w:rsidP="00E2163D">
            <w:pPr>
              <w:keepNext/>
              <w:keepLines/>
              <w:widowControl/>
              <w:adjustRightInd w:val="0"/>
              <w:snapToGrid w:val="0"/>
              <w:spacing w:before="340" w:after="330" w:line="300" w:lineRule="auto"/>
              <w:jc w:val="center"/>
              <w:outlineLvl w:val="0"/>
              <w:rPr>
                <w:rFonts w:ascii="Times New Roman" w:hAnsi="Times New Roman" w:cs="Times New Roman"/>
                <w:kern w:val="0"/>
                <w:sz w:val="18"/>
                <w:szCs w:val="18"/>
              </w:rPr>
            </w:pP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19</w:t>
            </w:r>
          </w:p>
        </w:tc>
        <w:tc>
          <w:tcPr>
            <w:tcW w:w="330"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单位入选原煤取水量</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m</w:t>
            </w:r>
            <w:r w:rsidRPr="000831F3">
              <w:rPr>
                <w:rFonts w:ascii="Times New Roman" w:hAnsi="Times New Roman" w:cs="Times New Roman"/>
                <w:kern w:val="0"/>
                <w:sz w:val="18"/>
                <w:szCs w:val="18"/>
                <w:vertAlign w:val="superscript"/>
              </w:rPr>
              <w:t>3</w:t>
            </w:r>
            <w:r w:rsidRPr="000831F3">
              <w:rPr>
                <w:rFonts w:ascii="Times New Roman" w:hAnsi="Times New Roman" w:cs="Times New Roman"/>
                <w:kern w:val="0"/>
                <w:sz w:val="18"/>
                <w:szCs w:val="18"/>
              </w:rPr>
              <w:t>/t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2667" w:type="pct"/>
            <w:gridSpan w:val="4"/>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符合《</w:t>
            </w:r>
            <w:r w:rsidRPr="000831F3">
              <w:rPr>
                <w:rFonts w:ascii="Times New Roman" w:hAnsi="Times New Roman" w:cs="Times New Roman"/>
                <w:kern w:val="0"/>
                <w:sz w:val="18"/>
                <w:szCs w:val="18"/>
              </w:rPr>
              <w:t xml:space="preserve">GB/T 18916.11-2012 </w:t>
            </w:r>
            <w:r w:rsidRPr="000831F3">
              <w:rPr>
                <w:rFonts w:ascii="Times New Roman" w:hAnsi="Times New Roman" w:cs="Times New Roman"/>
                <w:kern w:val="0"/>
                <w:sz w:val="18"/>
                <w:szCs w:val="18"/>
              </w:rPr>
              <w:t>取水定额第</w:t>
            </w:r>
            <w:r w:rsidRPr="000831F3">
              <w:rPr>
                <w:rFonts w:ascii="Times New Roman" w:hAnsi="Times New Roman" w:cs="Times New Roman"/>
                <w:kern w:val="0"/>
                <w:sz w:val="18"/>
                <w:szCs w:val="18"/>
              </w:rPr>
              <w:t>11</w:t>
            </w:r>
            <w:r w:rsidRPr="000831F3">
              <w:rPr>
                <w:rFonts w:ascii="Times New Roman" w:hAnsi="Times New Roman" w:cs="Times New Roman"/>
                <w:kern w:val="0"/>
                <w:sz w:val="18"/>
                <w:szCs w:val="18"/>
              </w:rPr>
              <w:t>部分：选煤》要求</w:t>
            </w:r>
          </w:p>
        </w:tc>
      </w:tr>
      <w:tr w:rsidR="002A2205" w:rsidRPr="000831F3" w:rsidTr="00390D03">
        <w:trPr>
          <w:trHeight w:val="510"/>
        </w:trPr>
        <w:tc>
          <w:tcPr>
            <w:tcW w:w="23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20</w:t>
            </w:r>
          </w:p>
        </w:tc>
        <w:tc>
          <w:tcPr>
            <w:tcW w:w="330"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233" w:type="pct"/>
            <w:vMerge/>
            <w:vAlign w:val="center"/>
          </w:tcPr>
          <w:p w:rsidR="00DD6BDD" w:rsidRPr="000831F3" w:rsidRDefault="00DD6BDD" w:rsidP="00E2163D">
            <w:pPr>
              <w:keepNext/>
              <w:keepLines/>
              <w:adjustRightInd w:val="0"/>
              <w:snapToGrid w:val="0"/>
              <w:spacing w:before="340" w:after="330" w:line="300" w:lineRule="auto"/>
              <w:jc w:val="center"/>
              <w:outlineLvl w:val="0"/>
              <w:rPr>
                <w:rFonts w:ascii="Times New Roman" w:hAnsi="Times New Roman" w:cs="Times New Roman"/>
                <w:kern w:val="0"/>
                <w:sz w:val="18"/>
                <w:szCs w:val="18"/>
              </w:rPr>
            </w:pPr>
          </w:p>
        </w:tc>
        <w:tc>
          <w:tcPr>
            <w:tcW w:w="943" w:type="pct"/>
            <w:gridSpan w:val="2"/>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土地资源占用</w:t>
            </w:r>
          </w:p>
        </w:tc>
        <w:tc>
          <w:tcPr>
            <w:tcW w:w="326" w:type="pct"/>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proofErr w:type="spellStart"/>
            <w:r w:rsidRPr="000831F3">
              <w:rPr>
                <w:rFonts w:ascii="Times New Roman" w:hAnsi="Times New Roman" w:cs="Times New Roman"/>
                <w:sz w:val="18"/>
                <w:szCs w:val="18"/>
              </w:rPr>
              <w:t>h</w:t>
            </w:r>
            <w:r w:rsidRPr="000831F3">
              <w:rPr>
                <w:rFonts w:ascii="Times New Roman" w:hAnsi="Times New Roman" w:cs="Times New Roman"/>
                <w:spacing w:val="-1"/>
                <w:sz w:val="18"/>
                <w:szCs w:val="18"/>
              </w:rPr>
              <w:t>m</w:t>
            </w:r>
            <w:proofErr w:type="spellEnd"/>
            <w:r w:rsidRPr="000831F3">
              <w:rPr>
                <w:rFonts w:ascii="Times New Roman" w:hAnsi="Times New Roman" w:cs="Times New Roman"/>
                <w:position w:val="8"/>
                <w:sz w:val="18"/>
                <w:szCs w:val="18"/>
              </w:rPr>
              <w:t>2</w:t>
            </w:r>
            <w:r w:rsidRPr="000831F3">
              <w:rPr>
                <w:rFonts w:ascii="Times New Roman" w:hAnsi="Times New Roman" w:cs="Times New Roman"/>
                <w:sz w:val="18"/>
                <w:szCs w:val="18"/>
              </w:rPr>
              <w:t>/Mt</w:t>
            </w:r>
          </w:p>
        </w:tc>
        <w:tc>
          <w:tcPr>
            <w:tcW w:w="265" w:type="pct"/>
            <w:vAlign w:val="center"/>
          </w:tcPr>
          <w:p w:rsidR="00DD6BDD" w:rsidRPr="000831F3" w:rsidRDefault="003E46A4"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0.</w:t>
            </w:r>
            <w:r w:rsidR="003D509B" w:rsidRPr="000831F3">
              <w:rPr>
                <w:rFonts w:ascii="Times New Roman" w:hAnsi="Times New Roman" w:cs="Times New Roman"/>
                <w:kern w:val="0"/>
                <w:sz w:val="18"/>
                <w:szCs w:val="18"/>
              </w:rPr>
              <w:t>2</w:t>
            </w:r>
          </w:p>
        </w:tc>
        <w:tc>
          <w:tcPr>
            <w:tcW w:w="2667" w:type="pct"/>
            <w:gridSpan w:val="4"/>
            <w:vAlign w:val="center"/>
          </w:tcPr>
          <w:p w:rsidR="00DD6BDD" w:rsidRPr="000831F3" w:rsidRDefault="003D509B" w:rsidP="00E2163D">
            <w:pPr>
              <w:widowControl/>
              <w:adjustRightInd w:val="0"/>
              <w:snapToGrid w:val="0"/>
              <w:spacing w:line="300" w:lineRule="auto"/>
              <w:jc w:val="center"/>
              <w:rPr>
                <w:rFonts w:ascii="Times New Roman" w:hAnsi="Times New Roman" w:cs="Times New Roman"/>
                <w:kern w:val="0"/>
                <w:sz w:val="18"/>
                <w:szCs w:val="18"/>
              </w:rPr>
            </w:pPr>
            <w:r w:rsidRPr="000831F3">
              <w:rPr>
                <w:rFonts w:ascii="Times New Roman" w:hAnsi="Times New Roman" w:cs="Times New Roman"/>
                <w:kern w:val="0"/>
                <w:sz w:val="18"/>
                <w:szCs w:val="18"/>
              </w:rPr>
              <w:t>符合《煤矿工程项目建设用地指标</w:t>
            </w: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矿井、选煤厂、筛选厂及矿区辅助设施部分》的相关要求</w:t>
            </w:r>
          </w:p>
        </w:tc>
      </w:tr>
    </w:tbl>
    <w:p w:rsidR="00B231A6" w:rsidRPr="000831F3" w:rsidRDefault="003D509B" w:rsidP="00E2163D">
      <w:pPr>
        <w:adjustRightInd w:val="0"/>
        <w:snapToGrid w:val="0"/>
        <w:spacing w:line="300" w:lineRule="auto"/>
        <w:jc w:val="center"/>
        <w:rPr>
          <w:rFonts w:ascii="Times New Roman" w:eastAsia="黑体" w:hAnsi="Times New Roman" w:cs="Times New Roman"/>
          <w:kern w:val="0"/>
          <w:szCs w:val="21"/>
        </w:rPr>
      </w:pPr>
      <w:r w:rsidRPr="000831F3">
        <w:rPr>
          <w:rFonts w:ascii="Times New Roman" w:eastAsia="黑体" w:hAnsi="Times New Roman" w:cs="Times New Roman"/>
          <w:kern w:val="0"/>
          <w:szCs w:val="21"/>
        </w:rPr>
        <w:br w:type="page"/>
      </w:r>
      <w:r w:rsidRPr="000831F3">
        <w:rPr>
          <w:rFonts w:ascii="Times New Roman" w:eastAsia="黑体" w:hAnsi="Times New Roman" w:cs="Times New Roman"/>
          <w:kern w:val="0"/>
          <w:szCs w:val="21"/>
        </w:rPr>
        <w:lastRenderedPageBreak/>
        <w:t>表</w:t>
      </w:r>
      <w:r w:rsidRPr="000831F3">
        <w:rPr>
          <w:rFonts w:ascii="Times New Roman" w:eastAsia="黑体" w:hAnsi="Times New Roman" w:cs="Times New Roman"/>
          <w:kern w:val="0"/>
          <w:szCs w:val="21"/>
        </w:rPr>
        <w:t xml:space="preserve">1  </w:t>
      </w:r>
      <w:r w:rsidRPr="000831F3">
        <w:rPr>
          <w:rFonts w:ascii="Times New Roman" w:eastAsia="黑体" w:hAnsi="Times New Roman" w:cs="Times New Roman"/>
          <w:kern w:val="0"/>
          <w:szCs w:val="21"/>
        </w:rPr>
        <w:t>煤炭行业清洁生产评价指标体系（</w:t>
      </w:r>
      <w:proofErr w:type="gramStart"/>
      <w:r w:rsidRPr="000831F3">
        <w:rPr>
          <w:rFonts w:ascii="Times New Roman" w:eastAsia="黑体" w:hAnsi="Times New Roman" w:cs="Times New Roman"/>
          <w:kern w:val="0"/>
          <w:szCs w:val="21"/>
        </w:rPr>
        <w:t>井工开采</w:t>
      </w:r>
      <w:proofErr w:type="gramEnd"/>
      <w:r w:rsidRPr="000831F3">
        <w:rPr>
          <w:rFonts w:ascii="Times New Roman" w:eastAsia="黑体" w:hAnsi="Times New Roman" w:cs="Times New Roman"/>
          <w:kern w:val="0"/>
          <w:szCs w:val="21"/>
        </w:rPr>
        <w:t>）（续</w:t>
      </w:r>
      <w:r w:rsidRPr="000831F3">
        <w:rPr>
          <w:rFonts w:ascii="Times New Roman" w:eastAsia="黑体" w:hAnsi="Times New Roman" w:cs="Times New Roman"/>
          <w:kern w:val="0"/>
          <w:szCs w:val="21"/>
        </w:rPr>
        <w:t>3</w:t>
      </w:r>
      <w:r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51"/>
        <w:gridCol w:w="970"/>
        <w:gridCol w:w="586"/>
        <w:gridCol w:w="780"/>
        <w:gridCol w:w="2361"/>
        <w:gridCol w:w="782"/>
        <w:gridCol w:w="652"/>
        <w:gridCol w:w="1957"/>
        <w:gridCol w:w="19"/>
        <w:gridCol w:w="8"/>
        <w:gridCol w:w="2322"/>
        <w:gridCol w:w="2734"/>
      </w:tblGrid>
      <w:tr w:rsidR="002A2205" w:rsidRPr="000831F3" w:rsidTr="00BC3793">
        <w:trPr>
          <w:trHeight w:val="360"/>
        </w:trPr>
        <w:tc>
          <w:tcPr>
            <w:tcW w:w="235" w:type="pct"/>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563"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202" w:type="pct"/>
            <w:gridSpan w:val="9"/>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BC3793">
        <w:trPr>
          <w:trHeight w:val="550"/>
        </w:trPr>
        <w:tc>
          <w:tcPr>
            <w:tcW w:w="235" w:type="pct"/>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35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12"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1135"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83"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36"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708"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850" w:type="pct"/>
            <w:gridSpan w:val="3"/>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99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2A2205" w:rsidRPr="000831F3" w:rsidTr="00BC3793">
        <w:trPr>
          <w:trHeight w:hRule="exact" w:val="425"/>
        </w:trPr>
        <w:tc>
          <w:tcPr>
            <w:tcW w:w="235"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21</w:t>
            </w:r>
          </w:p>
        </w:tc>
        <w:tc>
          <w:tcPr>
            <w:tcW w:w="351" w:type="pct"/>
            <w:vMerge w:val="restar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（三）资源综合利用指标</w:t>
            </w:r>
          </w:p>
        </w:tc>
        <w:tc>
          <w:tcPr>
            <w:tcW w:w="212" w:type="pct"/>
            <w:vMerge w:val="restart"/>
            <w:vAlign w:val="center"/>
          </w:tcPr>
          <w:p w:rsidR="00122801"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15</w:t>
            </w:r>
          </w:p>
        </w:tc>
        <w:tc>
          <w:tcPr>
            <w:tcW w:w="1135" w:type="pct"/>
            <w:gridSpan w:val="2"/>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当年产生煤矸石综合利用率</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12280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08"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850" w:type="pct"/>
            <w:gridSpan w:val="3"/>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991"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≥75</w:t>
            </w:r>
          </w:p>
        </w:tc>
      </w:tr>
      <w:tr w:rsidR="002A2205" w:rsidRPr="000831F3" w:rsidTr="00BC3793">
        <w:trPr>
          <w:trHeight w:hRule="exact" w:val="425"/>
        </w:trPr>
        <w:tc>
          <w:tcPr>
            <w:tcW w:w="235" w:type="pct"/>
            <w:vMerge w:val="restar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22</w:t>
            </w:r>
          </w:p>
        </w:tc>
        <w:tc>
          <w:tcPr>
            <w:tcW w:w="351"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2" w:type="pct"/>
            <w:vMerge w:val="restar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矿井水利用率</w:t>
            </w:r>
            <w:r w:rsidRPr="000831F3">
              <w:rPr>
                <w:rFonts w:ascii="Times New Roman" w:eastAsiaTheme="minorEastAsia" w:hAnsi="Times New Roman" w:cs="Times New Roman"/>
                <w:kern w:val="0"/>
                <w:sz w:val="18"/>
                <w:szCs w:val="18"/>
                <w:vertAlign w:val="superscript"/>
              </w:rPr>
              <w:t>【注</w:t>
            </w:r>
            <w:r w:rsidRPr="000831F3">
              <w:rPr>
                <w:rFonts w:ascii="Times New Roman" w:eastAsiaTheme="minorEastAsia" w:hAnsi="Times New Roman" w:cs="Times New Roman"/>
                <w:kern w:val="0"/>
                <w:sz w:val="18"/>
                <w:szCs w:val="18"/>
                <w:vertAlign w:val="superscript"/>
              </w:rPr>
              <w:t>2</w:t>
            </w:r>
            <w:r w:rsidRPr="000831F3">
              <w:rPr>
                <w:rFonts w:ascii="Times New Roman" w:eastAsiaTheme="minorEastAsia" w:hAnsi="Times New Roman" w:cs="Times New Roman"/>
                <w:kern w:val="0"/>
                <w:sz w:val="18"/>
                <w:szCs w:val="18"/>
                <w:vertAlign w:val="superscript"/>
              </w:rPr>
              <w:t>】</w:t>
            </w:r>
          </w:p>
        </w:tc>
        <w:tc>
          <w:tcPr>
            <w:tcW w:w="854"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水资源短缺矿区</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Merge w:val="restart"/>
            <w:vAlign w:val="center"/>
          </w:tcPr>
          <w:p w:rsidR="00122801"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08"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50" w:type="pct"/>
            <w:gridSpan w:val="3"/>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005A6DE9" w:rsidRPr="000831F3">
              <w:rPr>
                <w:rFonts w:ascii="Times New Roman" w:eastAsiaTheme="minorEastAsia" w:hAnsi="Times New Roman" w:cs="Times New Roman"/>
                <w:kern w:val="0"/>
                <w:sz w:val="18"/>
                <w:szCs w:val="18"/>
              </w:rPr>
              <w:t>90</w:t>
            </w:r>
          </w:p>
        </w:tc>
        <w:tc>
          <w:tcPr>
            <w:tcW w:w="991"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005A6DE9" w:rsidRPr="000831F3">
              <w:rPr>
                <w:rFonts w:ascii="Times New Roman" w:eastAsiaTheme="minorEastAsia" w:hAnsi="Times New Roman" w:cs="Times New Roman"/>
                <w:kern w:val="0"/>
                <w:sz w:val="18"/>
                <w:szCs w:val="18"/>
              </w:rPr>
              <w:t>85</w:t>
            </w:r>
          </w:p>
        </w:tc>
      </w:tr>
      <w:tr w:rsidR="002A2205" w:rsidRPr="000831F3" w:rsidTr="00BC3793">
        <w:trPr>
          <w:trHeight w:hRule="exact" w:val="425"/>
        </w:trPr>
        <w:tc>
          <w:tcPr>
            <w:tcW w:w="235" w:type="pct"/>
            <w:vMerge/>
            <w:vAlign w:val="center"/>
          </w:tcPr>
          <w:p w:rsidR="00122801" w:rsidRPr="000831F3" w:rsidRDefault="00122801"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351" w:type="pct"/>
            <w:vMerge/>
            <w:vAlign w:val="center"/>
          </w:tcPr>
          <w:p w:rsidR="00122801" w:rsidRPr="000831F3" w:rsidRDefault="00122801"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2" w:type="pct"/>
            <w:vMerge/>
            <w:vAlign w:val="center"/>
          </w:tcPr>
          <w:p w:rsidR="00122801" w:rsidRPr="000831F3" w:rsidRDefault="0012280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854"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一般水资源矿区</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8"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850" w:type="pct"/>
            <w:gridSpan w:val="3"/>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991"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005A6DE9" w:rsidRPr="000831F3">
              <w:rPr>
                <w:rFonts w:ascii="Times New Roman" w:eastAsiaTheme="minorEastAsia" w:hAnsi="Times New Roman" w:cs="Times New Roman"/>
                <w:kern w:val="0"/>
                <w:sz w:val="18"/>
                <w:szCs w:val="18"/>
              </w:rPr>
              <w:t>75</w:t>
            </w:r>
          </w:p>
        </w:tc>
      </w:tr>
      <w:tr w:rsidR="002A2205" w:rsidRPr="000831F3" w:rsidTr="00BC3793">
        <w:trPr>
          <w:trHeight w:hRule="exact" w:val="425"/>
        </w:trPr>
        <w:tc>
          <w:tcPr>
            <w:tcW w:w="235" w:type="pct"/>
            <w:vMerge/>
            <w:vAlign w:val="center"/>
          </w:tcPr>
          <w:p w:rsidR="00122801" w:rsidRPr="000831F3" w:rsidRDefault="0012280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51" w:type="pct"/>
            <w:vMerge/>
            <w:vAlign w:val="center"/>
          </w:tcPr>
          <w:p w:rsidR="00122801" w:rsidRPr="000831F3" w:rsidRDefault="00122801"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2" w:type="pct"/>
            <w:vMerge/>
            <w:vAlign w:val="center"/>
          </w:tcPr>
          <w:p w:rsidR="00122801" w:rsidRPr="000831F3" w:rsidRDefault="00122801"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854"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水资源丰富矿区</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Merge/>
            <w:vAlign w:val="center"/>
          </w:tcPr>
          <w:p w:rsidR="00122801" w:rsidRPr="000831F3" w:rsidRDefault="00122801"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8"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850" w:type="pct"/>
            <w:gridSpan w:val="3"/>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≥75</w:t>
            </w:r>
          </w:p>
        </w:tc>
        <w:tc>
          <w:tcPr>
            <w:tcW w:w="991"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≥70</w:t>
            </w:r>
          </w:p>
        </w:tc>
      </w:tr>
      <w:tr w:rsidR="002A2205" w:rsidRPr="000831F3" w:rsidTr="00BC3793">
        <w:trPr>
          <w:trHeight w:hRule="exact" w:val="425"/>
        </w:trPr>
        <w:tc>
          <w:tcPr>
            <w:tcW w:w="235"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23</w:t>
            </w:r>
          </w:p>
        </w:tc>
        <w:tc>
          <w:tcPr>
            <w:tcW w:w="351"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生活污水综合利用率</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12280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08"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50" w:type="pct"/>
            <w:gridSpan w:val="3"/>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991"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r>
      <w:tr w:rsidR="002A2205" w:rsidRPr="000831F3" w:rsidTr="00BC3793">
        <w:trPr>
          <w:trHeight w:hRule="exact" w:val="425"/>
        </w:trPr>
        <w:tc>
          <w:tcPr>
            <w:tcW w:w="235"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24</w:t>
            </w:r>
          </w:p>
        </w:tc>
        <w:tc>
          <w:tcPr>
            <w:tcW w:w="351"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矿井瓦斯抽采要求</w:t>
            </w:r>
          </w:p>
        </w:tc>
        <w:tc>
          <w:tcPr>
            <w:tcW w:w="283"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122801"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548" w:type="pct"/>
            <w:gridSpan w:val="5"/>
            <w:vAlign w:val="center"/>
          </w:tcPr>
          <w:p w:rsidR="00122801"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符合《瓦斯抽采达标暂行规定》相关要求。</w:t>
            </w:r>
          </w:p>
        </w:tc>
      </w:tr>
      <w:tr w:rsidR="002A2205" w:rsidRPr="000831F3" w:rsidTr="00BC3793">
        <w:trPr>
          <w:trHeight w:hRule="exact" w:val="425"/>
        </w:trPr>
        <w:tc>
          <w:tcPr>
            <w:tcW w:w="235" w:type="pct"/>
            <w:vAlign w:val="center"/>
          </w:tcPr>
          <w:p w:rsidR="00122801"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25</w:t>
            </w:r>
          </w:p>
        </w:tc>
        <w:tc>
          <w:tcPr>
            <w:tcW w:w="351"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122801" w:rsidRPr="000831F3" w:rsidRDefault="00122801"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122801"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当年抽采瓦斯利用率</w:t>
            </w:r>
          </w:p>
        </w:tc>
        <w:tc>
          <w:tcPr>
            <w:tcW w:w="283" w:type="pct"/>
            <w:vAlign w:val="center"/>
          </w:tcPr>
          <w:p w:rsidR="00122801"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122801"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8" w:type="pct"/>
            <w:gridSpan w:val="3"/>
            <w:vAlign w:val="center"/>
          </w:tcPr>
          <w:p w:rsidR="00122801"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840" w:type="pct"/>
            <w:vAlign w:val="center"/>
          </w:tcPr>
          <w:p w:rsidR="00122801"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≥70</w:t>
            </w:r>
          </w:p>
        </w:tc>
        <w:tc>
          <w:tcPr>
            <w:tcW w:w="991" w:type="pct"/>
            <w:vAlign w:val="center"/>
          </w:tcPr>
          <w:p w:rsidR="00122801"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≥60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26</w:t>
            </w:r>
          </w:p>
        </w:tc>
        <w:tc>
          <w:tcPr>
            <w:tcW w:w="351" w:type="pct"/>
            <w:vMerge w:val="restar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（四）生态环保指标</w:t>
            </w:r>
          </w:p>
        </w:tc>
        <w:tc>
          <w:tcPr>
            <w:tcW w:w="212" w:type="pct"/>
            <w:vMerge w:val="restart"/>
            <w:vAlign w:val="center"/>
          </w:tcPr>
          <w:p w:rsidR="00B510B2"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22</w:t>
            </w: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煤矸石、煤泥、粉煤灰安全处置率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8" w:type="pct"/>
            <w:gridSpan w:val="3"/>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40"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991"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27</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生活垃圾安全处置率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8" w:type="pct"/>
            <w:gridSpan w:val="3"/>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40"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991"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28</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矸石场地覆土绿化率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18" w:type="pct"/>
            <w:gridSpan w:val="3"/>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40"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991"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29</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污染物排放总量符合率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8" w:type="pct"/>
            <w:gridSpan w:val="3"/>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40"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991"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30</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废水排放达标率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8" w:type="pct"/>
            <w:gridSpan w:val="3"/>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40"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991" w:type="pct"/>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BC3793">
        <w:trPr>
          <w:trHeight w:hRule="exact" w:val="594"/>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31</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vertAlign w:val="superscript"/>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烟粉尘、</w:t>
            </w:r>
            <w:r w:rsidRPr="000831F3">
              <w:rPr>
                <w:rFonts w:ascii="Times New Roman" w:eastAsiaTheme="minorEastAsia" w:hAnsi="Times New Roman" w:cs="Times New Roman"/>
                <w:kern w:val="0"/>
                <w:sz w:val="18"/>
                <w:szCs w:val="18"/>
              </w:rPr>
              <w:t>SO</w:t>
            </w:r>
            <w:r w:rsidRPr="000831F3">
              <w:rPr>
                <w:rFonts w:ascii="Times New Roman" w:eastAsiaTheme="minorEastAsia" w:hAnsi="Times New Roman" w:cs="Times New Roman"/>
                <w:kern w:val="0"/>
                <w:sz w:val="18"/>
                <w:szCs w:val="18"/>
                <w:vertAlign w:val="subscript"/>
              </w:rPr>
              <w:t>2</w:t>
            </w:r>
            <w:r w:rsidRPr="000831F3">
              <w:rPr>
                <w:rFonts w:ascii="Times New Roman" w:eastAsiaTheme="minorEastAsia" w:hAnsi="Times New Roman" w:cs="Times New Roman"/>
                <w:kern w:val="0"/>
                <w:sz w:val="18"/>
                <w:szCs w:val="18"/>
              </w:rPr>
              <w:t>、</w:t>
            </w:r>
            <w:proofErr w:type="spellStart"/>
            <w:r w:rsidRPr="000831F3">
              <w:rPr>
                <w:rFonts w:ascii="Times New Roman" w:eastAsiaTheme="minorEastAsia" w:hAnsi="Times New Roman" w:cs="Times New Roman"/>
                <w:kern w:val="0"/>
                <w:sz w:val="18"/>
                <w:szCs w:val="18"/>
              </w:rPr>
              <w:t>NO</w:t>
            </w:r>
            <w:r w:rsidRPr="000831F3">
              <w:rPr>
                <w:rFonts w:ascii="Times New Roman" w:eastAsiaTheme="minorEastAsia" w:hAnsi="Times New Roman" w:cs="Times New Roman"/>
                <w:kern w:val="0"/>
                <w:sz w:val="18"/>
                <w:szCs w:val="18"/>
                <w:vertAlign w:val="subscript"/>
              </w:rPr>
              <w:t>x</w:t>
            </w:r>
            <w:proofErr w:type="spellEnd"/>
            <w:r w:rsidRPr="000831F3">
              <w:rPr>
                <w:rFonts w:ascii="Times New Roman" w:eastAsiaTheme="minorEastAsia" w:hAnsi="Times New Roman" w:cs="Times New Roman"/>
                <w:kern w:val="0"/>
                <w:sz w:val="18"/>
                <w:szCs w:val="18"/>
              </w:rPr>
              <w:t>（以</w:t>
            </w:r>
            <w:r w:rsidRPr="000831F3">
              <w:rPr>
                <w:rFonts w:ascii="Times New Roman" w:eastAsiaTheme="minorEastAsia" w:hAnsi="Times New Roman" w:cs="Times New Roman"/>
                <w:kern w:val="0"/>
                <w:sz w:val="18"/>
                <w:szCs w:val="18"/>
              </w:rPr>
              <w:t>NO</w:t>
            </w:r>
            <w:r w:rsidRPr="000831F3">
              <w:rPr>
                <w:rFonts w:ascii="Times New Roman" w:eastAsiaTheme="minorEastAsia" w:hAnsi="Times New Roman" w:cs="Times New Roman"/>
                <w:kern w:val="0"/>
                <w:sz w:val="18"/>
                <w:szCs w:val="18"/>
                <w:vertAlign w:val="subscript"/>
              </w:rPr>
              <w:t>2</w:t>
            </w:r>
            <w:r w:rsidRPr="000831F3">
              <w:rPr>
                <w:rFonts w:ascii="Times New Roman" w:eastAsiaTheme="minorEastAsia" w:hAnsi="Times New Roman" w:cs="Times New Roman"/>
                <w:kern w:val="0"/>
                <w:sz w:val="18"/>
                <w:szCs w:val="18"/>
              </w:rPr>
              <w:t>计）</w:t>
            </w:r>
          </w:p>
          <w:p w:rsidR="00621480"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达标排放</w:t>
            </w:r>
            <w:r w:rsidRPr="000831F3">
              <w:rPr>
                <w:rFonts w:ascii="Times New Roman" w:eastAsiaTheme="minorEastAsia" w:hAnsi="Times New Roman" w:cs="Times New Roman"/>
                <w:kern w:val="0"/>
                <w:sz w:val="18"/>
                <w:szCs w:val="18"/>
                <w:vertAlign w:val="superscript"/>
              </w:rPr>
              <w:t>【注</w:t>
            </w:r>
            <w:r w:rsidRPr="000831F3">
              <w:rPr>
                <w:rFonts w:ascii="Times New Roman" w:eastAsiaTheme="minorEastAsia" w:hAnsi="Times New Roman" w:cs="Times New Roman"/>
                <w:kern w:val="0"/>
                <w:sz w:val="18"/>
                <w:szCs w:val="18"/>
                <w:vertAlign w:val="superscript"/>
              </w:rPr>
              <w:t>3</w:t>
            </w:r>
            <w:r w:rsidRPr="000831F3">
              <w:rPr>
                <w:rFonts w:ascii="Times New Roman" w:eastAsiaTheme="minorEastAsia" w:hAnsi="Times New Roman" w:cs="Times New Roman"/>
                <w:kern w:val="0"/>
                <w:sz w:val="18"/>
                <w:szCs w:val="18"/>
                <w:vertAlign w:val="superscript"/>
              </w:rPr>
              <w:t>】</w:t>
            </w:r>
          </w:p>
          <w:p w:rsidR="00621480" w:rsidRPr="000831F3" w:rsidRDefault="00621480"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mg/m</w:t>
            </w:r>
            <w:r w:rsidRPr="000831F3">
              <w:rPr>
                <w:rFonts w:ascii="Times New Roman" w:eastAsiaTheme="minorEastAsia" w:hAnsi="Times New Roman" w:cs="Times New Roman"/>
                <w:kern w:val="0"/>
                <w:sz w:val="18"/>
                <w:szCs w:val="18"/>
                <w:vertAlign w:val="superscript"/>
              </w:rPr>
              <w:t>3</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548" w:type="pct"/>
            <w:gridSpan w:val="5"/>
            <w:vAlign w:val="center"/>
          </w:tcPr>
          <w:p w:rsidR="00B510B2"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w:t>
            </w:r>
            <w:r w:rsidRPr="000831F3">
              <w:rPr>
                <w:rFonts w:ascii="Times New Roman" w:eastAsiaTheme="minorEastAsia" w:hAnsi="Times New Roman" w:cs="Times New Roman"/>
                <w:kern w:val="0"/>
                <w:sz w:val="18"/>
                <w:szCs w:val="18"/>
              </w:rPr>
              <w:t>GB13271</w:t>
            </w:r>
            <w:r w:rsidRPr="000831F3">
              <w:rPr>
                <w:rFonts w:ascii="Times New Roman" w:eastAsiaTheme="minorEastAsia" w:hAnsi="Times New Roman" w:cs="Times New Roman"/>
                <w:kern w:val="0"/>
                <w:sz w:val="18"/>
                <w:szCs w:val="18"/>
              </w:rPr>
              <w:t>锅炉大气污染物排放标准》、《煤炭工业污染物排放标准》要求</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32</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塌陷土地复垦率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1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842"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991"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2A2205" w:rsidRPr="000831F3" w:rsidTr="00BC3793">
        <w:trPr>
          <w:trHeight w:hRule="exact" w:val="425"/>
        </w:trPr>
        <w:tc>
          <w:tcPr>
            <w:tcW w:w="235"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33</w:t>
            </w:r>
          </w:p>
        </w:tc>
        <w:tc>
          <w:tcPr>
            <w:tcW w:w="351"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12" w:type="pct"/>
            <w:vMerge/>
            <w:vAlign w:val="center"/>
          </w:tcPr>
          <w:p w:rsidR="00B510B2" w:rsidRPr="000831F3" w:rsidRDefault="00B510B2"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3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工业广场绿化率</w:t>
            </w:r>
          </w:p>
        </w:tc>
        <w:tc>
          <w:tcPr>
            <w:tcW w:w="283"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B510B2"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15"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≥30</w:t>
            </w:r>
          </w:p>
        </w:tc>
        <w:tc>
          <w:tcPr>
            <w:tcW w:w="842" w:type="pct"/>
            <w:gridSpan w:val="2"/>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≥25</w:t>
            </w:r>
          </w:p>
        </w:tc>
        <w:tc>
          <w:tcPr>
            <w:tcW w:w="991" w:type="pct"/>
            <w:vAlign w:val="center"/>
          </w:tcPr>
          <w:p w:rsidR="00B510B2"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≥20</w:t>
            </w:r>
          </w:p>
        </w:tc>
      </w:tr>
    </w:tbl>
    <w:p w:rsidR="00B231A6" w:rsidRPr="000831F3" w:rsidRDefault="00FC7685" w:rsidP="00E2163D">
      <w:pPr>
        <w:adjustRightInd w:val="0"/>
        <w:snapToGrid w:val="0"/>
        <w:spacing w:line="300" w:lineRule="auto"/>
        <w:jc w:val="center"/>
        <w:rPr>
          <w:rFonts w:ascii="Times New Roman" w:eastAsia="黑体" w:hAnsi="Times New Roman" w:cs="Times New Roman"/>
          <w:kern w:val="0"/>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1  </w:t>
      </w:r>
      <w:r w:rsidR="003D509B" w:rsidRPr="000831F3">
        <w:rPr>
          <w:rFonts w:ascii="Times New Roman" w:eastAsia="黑体" w:hAnsi="Times New Roman" w:cs="Times New Roman"/>
          <w:kern w:val="0"/>
          <w:szCs w:val="21"/>
        </w:rPr>
        <w:t>煤炭行业清洁生产评价指标体系（</w:t>
      </w:r>
      <w:proofErr w:type="gramStart"/>
      <w:r w:rsidR="003D509B" w:rsidRPr="000831F3">
        <w:rPr>
          <w:rFonts w:ascii="Times New Roman" w:eastAsia="黑体" w:hAnsi="Times New Roman" w:cs="Times New Roman"/>
          <w:kern w:val="0"/>
          <w:szCs w:val="21"/>
        </w:rPr>
        <w:t>井工开采</w:t>
      </w:r>
      <w:proofErr w:type="gramEnd"/>
      <w:r w:rsidR="003D509B" w:rsidRPr="000831F3">
        <w:rPr>
          <w:rFonts w:ascii="Times New Roman" w:eastAsia="黑体" w:hAnsi="Times New Roman" w:cs="Times New Roman"/>
          <w:kern w:val="0"/>
          <w:szCs w:val="21"/>
        </w:rPr>
        <w:t>）（续</w:t>
      </w:r>
      <w:r w:rsidR="003D509B" w:rsidRPr="000831F3">
        <w:rPr>
          <w:rFonts w:ascii="Times New Roman" w:eastAsia="黑体" w:hAnsi="Times New Roman" w:cs="Times New Roman"/>
          <w:kern w:val="0"/>
          <w:szCs w:val="21"/>
        </w:rPr>
        <w:t>4</w:t>
      </w:r>
      <w:r w:rsidR="003D509B" w:rsidRPr="000831F3">
        <w:rPr>
          <w:rFonts w:ascii="Times New Roman" w:eastAsia="黑体" w:hAnsi="Times New Roman" w:cs="Times New Roman"/>
          <w:kern w:val="0"/>
          <w:szCs w:val="21"/>
        </w:rPr>
        <w:t>）</w:t>
      </w:r>
    </w:p>
    <w:tbl>
      <w:tblPr>
        <w:tblW w:w="15026" w:type="dxa"/>
        <w:tblInd w:w="-459"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09"/>
        <w:gridCol w:w="992"/>
        <w:gridCol w:w="701"/>
        <w:gridCol w:w="2832"/>
        <w:gridCol w:w="979"/>
        <w:gridCol w:w="796"/>
        <w:gridCol w:w="2489"/>
        <w:gridCol w:w="2551"/>
        <w:gridCol w:w="304"/>
        <w:gridCol w:w="2673"/>
      </w:tblGrid>
      <w:tr w:rsidR="002A2205" w:rsidRPr="000831F3" w:rsidTr="00BC3793">
        <w:trPr>
          <w:trHeight w:hRule="exact" w:val="427"/>
        </w:trPr>
        <w:tc>
          <w:tcPr>
            <w:tcW w:w="709" w:type="dxa"/>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1693" w:type="dxa"/>
            <w:gridSpan w:val="2"/>
            <w:vAlign w:val="center"/>
          </w:tcPr>
          <w:p w:rsidR="00B231A6" w:rsidRPr="00390D03" w:rsidRDefault="003D509B" w:rsidP="00E2163D">
            <w:pPr>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12624" w:type="dxa"/>
            <w:gridSpan w:val="7"/>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BC3793">
        <w:trPr>
          <w:trHeight w:hRule="exact" w:val="680"/>
        </w:trPr>
        <w:tc>
          <w:tcPr>
            <w:tcW w:w="709" w:type="dxa"/>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992"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701"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832"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97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796"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2489"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2551" w:type="dxa"/>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2977" w:type="dxa"/>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6B0B6D" w:rsidRPr="000831F3" w:rsidTr="00586204">
        <w:trPr>
          <w:trHeight w:hRule="exact" w:val="1153"/>
        </w:trPr>
        <w:tc>
          <w:tcPr>
            <w:tcW w:w="70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34</w:t>
            </w:r>
          </w:p>
        </w:tc>
        <w:tc>
          <w:tcPr>
            <w:tcW w:w="992" w:type="dxa"/>
            <w:vMerge w:val="restart"/>
            <w:vAlign w:val="center"/>
          </w:tcPr>
          <w:p w:rsidR="006B0B6D" w:rsidRPr="000831F3" w:rsidRDefault="006B0B6D"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（五）清洁生产管理指标</w:t>
            </w:r>
          </w:p>
        </w:tc>
        <w:tc>
          <w:tcPr>
            <w:tcW w:w="701" w:type="dxa"/>
            <w:vMerge w:val="restart"/>
            <w:vAlign w:val="center"/>
          </w:tcPr>
          <w:p w:rsidR="006B0B6D"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6B0B6D" w:rsidRPr="000831F3">
              <w:rPr>
                <w:rFonts w:ascii="Times New Roman" w:eastAsiaTheme="minorEastAsia" w:hAnsi="Times New Roman" w:cs="Times New Roman"/>
                <w:kern w:val="0"/>
                <w:sz w:val="18"/>
                <w:szCs w:val="18"/>
              </w:rPr>
              <w:t>23</w:t>
            </w:r>
          </w:p>
        </w:tc>
        <w:tc>
          <w:tcPr>
            <w:tcW w:w="2832"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政策符合性</w:t>
            </w:r>
          </w:p>
        </w:tc>
        <w:tc>
          <w:tcPr>
            <w:tcW w:w="97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6B0B6D"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6B0B6D" w:rsidRPr="000831F3">
              <w:rPr>
                <w:rFonts w:ascii="Times New Roman" w:eastAsiaTheme="minorEastAsia" w:hAnsi="Times New Roman" w:cs="Times New Roman"/>
                <w:kern w:val="0"/>
                <w:sz w:val="18"/>
                <w:szCs w:val="18"/>
              </w:rPr>
              <w:t>3</w:t>
            </w:r>
          </w:p>
        </w:tc>
        <w:tc>
          <w:tcPr>
            <w:tcW w:w="8017" w:type="dxa"/>
            <w:gridSpan w:val="4"/>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符合国家、地方和行业有关法律、法规、规范、产业政策、技术标准要求，污染物排放达到国家、地方和行业排放标准、满足污染物总量控制和排污许可证管理要求</w:t>
            </w:r>
          </w:p>
          <w:p w:rsidR="006B0B6D" w:rsidRPr="000831F3" w:rsidRDefault="006B0B6D" w:rsidP="00E2163D">
            <w:pPr>
              <w:widowControl/>
              <w:adjustRightInd w:val="0"/>
              <w:snapToGrid w:val="0"/>
              <w:spacing w:line="300" w:lineRule="auto"/>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。严格执行国家关于煤矿生产能力管理、淘汰落后产能的相关政策措施</w:t>
            </w:r>
          </w:p>
        </w:tc>
      </w:tr>
      <w:tr w:rsidR="006B0B6D" w:rsidRPr="000831F3" w:rsidTr="00586204">
        <w:trPr>
          <w:trHeight w:val="521"/>
        </w:trPr>
        <w:tc>
          <w:tcPr>
            <w:tcW w:w="70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35</w:t>
            </w:r>
          </w:p>
        </w:tc>
        <w:tc>
          <w:tcPr>
            <w:tcW w:w="992" w:type="dxa"/>
            <w:vMerge/>
            <w:vAlign w:val="center"/>
          </w:tcPr>
          <w:p w:rsidR="006B0B6D" w:rsidRPr="000831F3" w:rsidRDefault="006B0B6D"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6B0B6D" w:rsidRPr="000831F3" w:rsidRDefault="006B0B6D"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2"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环境管理审核</w:t>
            </w:r>
          </w:p>
        </w:tc>
        <w:tc>
          <w:tcPr>
            <w:tcW w:w="97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6B0B6D"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6B0B6D" w:rsidRPr="000831F3">
              <w:rPr>
                <w:rFonts w:ascii="Times New Roman" w:eastAsiaTheme="minorEastAsia" w:hAnsi="Times New Roman" w:cs="Times New Roman"/>
                <w:kern w:val="0"/>
                <w:sz w:val="18"/>
                <w:szCs w:val="18"/>
              </w:rPr>
              <w:t>2</w:t>
            </w:r>
          </w:p>
        </w:tc>
        <w:tc>
          <w:tcPr>
            <w:tcW w:w="8017" w:type="dxa"/>
            <w:gridSpan w:val="4"/>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通过</w:t>
            </w:r>
            <w:r w:rsidRPr="000831F3">
              <w:rPr>
                <w:rFonts w:ascii="Times New Roman" w:eastAsiaTheme="minorEastAsia" w:hAnsi="Times New Roman" w:cs="Times New Roman"/>
                <w:kern w:val="0"/>
                <w:sz w:val="18"/>
                <w:szCs w:val="18"/>
              </w:rPr>
              <w:t>GB/T 24001</w:t>
            </w:r>
            <w:r w:rsidRPr="000831F3">
              <w:rPr>
                <w:rFonts w:ascii="Times New Roman" w:eastAsiaTheme="minorEastAsia" w:hAnsi="Times New Roman" w:cs="Times New Roman"/>
                <w:kern w:val="0"/>
                <w:sz w:val="18"/>
                <w:szCs w:val="18"/>
              </w:rPr>
              <w:t>环境管理体系认证</w:t>
            </w:r>
          </w:p>
        </w:tc>
      </w:tr>
      <w:tr w:rsidR="006B0B6D" w:rsidRPr="000831F3" w:rsidTr="006B0B6D">
        <w:trPr>
          <w:trHeight w:val="2526"/>
        </w:trPr>
        <w:tc>
          <w:tcPr>
            <w:tcW w:w="70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36</w:t>
            </w:r>
          </w:p>
        </w:tc>
        <w:tc>
          <w:tcPr>
            <w:tcW w:w="992" w:type="dxa"/>
            <w:vMerge/>
            <w:vAlign w:val="center"/>
          </w:tcPr>
          <w:p w:rsidR="006B0B6D" w:rsidRPr="000831F3" w:rsidRDefault="006B0B6D"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6B0B6D" w:rsidRPr="000831F3" w:rsidRDefault="006B0B6D"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2"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宣传培训</w:t>
            </w:r>
          </w:p>
        </w:tc>
        <w:tc>
          <w:tcPr>
            <w:tcW w:w="97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6B0B6D"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6B0B6D" w:rsidRPr="000831F3">
              <w:rPr>
                <w:rFonts w:ascii="Times New Roman" w:eastAsiaTheme="minorEastAsia" w:hAnsi="Times New Roman" w:cs="Times New Roman"/>
                <w:kern w:val="0"/>
                <w:sz w:val="18"/>
                <w:szCs w:val="18"/>
              </w:rPr>
              <w:t>2</w:t>
            </w:r>
          </w:p>
        </w:tc>
        <w:tc>
          <w:tcPr>
            <w:tcW w:w="2489" w:type="dxa"/>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制定有绿色低碳宣传和节能环保培训年度计划，并付诸实施；在国家规定的重要节能环保日（周）开展宣传活动；每年开展节能环保专业培训不少于</w:t>
            </w:r>
            <w:r w:rsidRPr="000831F3">
              <w:rPr>
                <w:rFonts w:ascii="Times New Roman" w:eastAsiaTheme="minorEastAsia" w:hAnsi="Times New Roman" w:cs="Times New Roman"/>
                <w:kern w:val="0"/>
                <w:sz w:val="18"/>
                <w:szCs w:val="18"/>
              </w:rPr>
              <w:t>2</w:t>
            </w:r>
            <w:r w:rsidRPr="000831F3">
              <w:rPr>
                <w:rFonts w:ascii="Times New Roman" w:eastAsiaTheme="minorEastAsia" w:hAnsi="Times New Roman" w:cs="Times New Roman"/>
                <w:kern w:val="0"/>
                <w:sz w:val="18"/>
                <w:szCs w:val="18"/>
              </w:rPr>
              <w:t>次，所有在岗人员进行过岗前培训，有岗位培训记录</w:t>
            </w:r>
          </w:p>
        </w:tc>
        <w:tc>
          <w:tcPr>
            <w:tcW w:w="2855" w:type="dxa"/>
            <w:gridSpan w:val="2"/>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定期开展绿色低碳宣传，在国家规定的重要节能环保日（周）开展宣传活动；每年开展节能环保专业培训不少于</w:t>
            </w:r>
            <w:r w:rsidRPr="000831F3">
              <w:rPr>
                <w:rFonts w:ascii="Times New Roman" w:eastAsiaTheme="minorEastAsia" w:hAnsi="Times New Roman" w:cs="Times New Roman"/>
                <w:kern w:val="0"/>
                <w:sz w:val="18"/>
                <w:szCs w:val="18"/>
              </w:rPr>
              <w:t>1</w:t>
            </w:r>
            <w:r w:rsidRPr="000831F3">
              <w:rPr>
                <w:rFonts w:ascii="Times New Roman" w:eastAsiaTheme="minorEastAsia" w:hAnsi="Times New Roman" w:cs="Times New Roman"/>
                <w:kern w:val="0"/>
                <w:sz w:val="18"/>
                <w:szCs w:val="18"/>
              </w:rPr>
              <w:t>次，主要岗位人员进行过岗前培训，有岗位培训记录</w:t>
            </w:r>
          </w:p>
        </w:tc>
        <w:tc>
          <w:tcPr>
            <w:tcW w:w="2673" w:type="dxa"/>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定期开展绿色低碳宣传，在国家规定的重要节能环保日（周）开展宣传活动，每年开展节能环保专业培训不少于</w:t>
            </w:r>
            <w:r w:rsidRPr="000831F3">
              <w:rPr>
                <w:rFonts w:ascii="Times New Roman" w:eastAsiaTheme="minorEastAsia" w:hAnsi="Times New Roman" w:cs="Times New Roman"/>
                <w:kern w:val="0"/>
                <w:sz w:val="18"/>
                <w:szCs w:val="18"/>
              </w:rPr>
              <w:t>1</w:t>
            </w:r>
            <w:r w:rsidRPr="000831F3">
              <w:rPr>
                <w:rFonts w:ascii="Times New Roman" w:eastAsiaTheme="minorEastAsia" w:hAnsi="Times New Roman" w:cs="Times New Roman"/>
                <w:kern w:val="0"/>
                <w:sz w:val="18"/>
                <w:szCs w:val="18"/>
              </w:rPr>
              <w:t>次</w:t>
            </w:r>
          </w:p>
        </w:tc>
      </w:tr>
      <w:tr w:rsidR="006B0B6D" w:rsidRPr="000831F3" w:rsidTr="006B0B6D">
        <w:trPr>
          <w:trHeight w:val="1397"/>
        </w:trPr>
        <w:tc>
          <w:tcPr>
            <w:tcW w:w="70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37</w:t>
            </w:r>
          </w:p>
        </w:tc>
        <w:tc>
          <w:tcPr>
            <w:tcW w:w="992" w:type="dxa"/>
            <w:vMerge/>
            <w:vAlign w:val="center"/>
          </w:tcPr>
          <w:p w:rsidR="006B0B6D" w:rsidRPr="000831F3" w:rsidRDefault="006B0B6D"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701" w:type="dxa"/>
            <w:vMerge/>
            <w:vAlign w:val="center"/>
          </w:tcPr>
          <w:p w:rsidR="006B0B6D" w:rsidRPr="000831F3" w:rsidRDefault="006B0B6D"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32"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管理机构及环境管理制度</w:t>
            </w:r>
          </w:p>
        </w:tc>
        <w:tc>
          <w:tcPr>
            <w:tcW w:w="979" w:type="dxa"/>
            <w:vAlign w:val="center"/>
          </w:tcPr>
          <w:p w:rsidR="006B0B6D" w:rsidRPr="000831F3" w:rsidRDefault="006B0B6D"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796" w:type="dxa"/>
            <w:vAlign w:val="center"/>
          </w:tcPr>
          <w:p w:rsidR="006B0B6D"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6B0B6D" w:rsidRPr="000831F3">
              <w:rPr>
                <w:rFonts w:ascii="Times New Roman" w:eastAsiaTheme="minorEastAsia" w:hAnsi="Times New Roman" w:cs="Times New Roman"/>
                <w:kern w:val="0"/>
                <w:sz w:val="18"/>
                <w:szCs w:val="18"/>
              </w:rPr>
              <w:t>2</w:t>
            </w:r>
          </w:p>
        </w:tc>
        <w:tc>
          <w:tcPr>
            <w:tcW w:w="5344" w:type="dxa"/>
            <w:gridSpan w:val="3"/>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设有独立的节能环保管理职能部门，配有专职管理人员，环境管理制度健全、完善，并纳入日常管理</w:t>
            </w:r>
          </w:p>
        </w:tc>
        <w:tc>
          <w:tcPr>
            <w:tcW w:w="2673" w:type="dxa"/>
            <w:vAlign w:val="center"/>
          </w:tcPr>
          <w:p w:rsidR="006B0B6D" w:rsidRPr="000831F3" w:rsidRDefault="006B0B6D"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有明确的节能环保管理部门和人员，环境管理制度较完善，并纳入日常管理</w:t>
            </w:r>
          </w:p>
        </w:tc>
      </w:tr>
    </w:tbl>
    <w:p w:rsidR="00B231A6" w:rsidRPr="000831F3" w:rsidRDefault="00FC7685" w:rsidP="00E2163D">
      <w:pPr>
        <w:adjustRightInd w:val="0"/>
        <w:snapToGrid w:val="0"/>
        <w:spacing w:line="300" w:lineRule="auto"/>
        <w:jc w:val="center"/>
        <w:rPr>
          <w:rFonts w:ascii="Times New Roman" w:eastAsia="黑体" w:hAnsi="Times New Roman" w:cs="Times New Roman"/>
          <w:kern w:val="0"/>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1  </w:t>
      </w:r>
      <w:r w:rsidR="003D509B" w:rsidRPr="000831F3">
        <w:rPr>
          <w:rFonts w:ascii="Times New Roman" w:eastAsia="黑体" w:hAnsi="Times New Roman" w:cs="Times New Roman"/>
          <w:kern w:val="0"/>
          <w:szCs w:val="21"/>
        </w:rPr>
        <w:t>煤炭行业清洁生产评价指标体系（</w:t>
      </w:r>
      <w:proofErr w:type="gramStart"/>
      <w:r w:rsidR="003D509B" w:rsidRPr="000831F3">
        <w:rPr>
          <w:rFonts w:ascii="Times New Roman" w:eastAsia="黑体" w:hAnsi="Times New Roman" w:cs="Times New Roman"/>
          <w:kern w:val="0"/>
          <w:szCs w:val="21"/>
        </w:rPr>
        <w:t>井工开采</w:t>
      </w:r>
      <w:proofErr w:type="gramEnd"/>
      <w:r w:rsidR="003D509B" w:rsidRPr="000831F3">
        <w:rPr>
          <w:rFonts w:ascii="Times New Roman" w:eastAsia="黑体" w:hAnsi="Times New Roman" w:cs="Times New Roman"/>
          <w:kern w:val="0"/>
          <w:szCs w:val="21"/>
        </w:rPr>
        <w:t>）（续</w:t>
      </w:r>
      <w:r w:rsidR="003D509B" w:rsidRPr="000831F3">
        <w:rPr>
          <w:rFonts w:ascii="Times New Roman" w:eastAsia="黑体" w:hAnsi="Times New Roman" w:cs="Times New Roman"/>
          <w:kern w:val="0"/>
          <w:szCs w:val="21"/>
        </w:rPr>
        <w:t>5</w:t>
      </w:r>
      <w:r w:rsidR="003D509B"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53"/>
        <w:gridCol w:w="970"/>
        <w:gridCol w:w="724"/>
        <w:gridCol w:w="1042"/>
        <w:gridCol w:w="912"/>
        <w:gridCol w:w="652"/>
        <w:gridCol w:w="3262"/>
        <w:gridCol w:w="100"/>
        <w:gridCol w:w="2637"/>
        <w:gridCol w:w="36"/>
        <w:gridCol w:w="2834"/>
      </w:tblGrid>
      <w:tr w:rsidR="009E18CE" w:rsidRPr="000831F3" w:rsidTr="00BC3793">
        <w:trPr>
          <w:trHeight w:val="501"/>
        </w:trPr>
        <w:tc>
          <w:tcPr>
            <w:tcW w:w="236" w:type="pct"/>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613"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151" w:type="pct"/>
            <w:gridSpan w:val="8"/>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9E18CE" w:rsidRPr="000831F3" w:rsidTr="00BC3793">
        <w:trPr>
          <w:trHeight w:val="565"/>
        </w:trPr>
        <w:tc>
          <w:tcPr>
            <w:tcW w:w="236" w:type="pct"/>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35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62"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377"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330"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36"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1180"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990"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1038"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9E18CE" w:rsidRPr="000831F3" w:rsidTr="00BC3793">
        <w:trPr>
          <w:trHeight w:val="705"/>
        </w:trPr>
        <w:tc>
          <w:tcPr>
            <w:tcW w:w="236"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38</w:t>
            </w:r>
          </w:p>
        </w:tc>
        <w:tc>
          <w:tcPr>
            <w:tcW w:w="351" w:type="pct"/>
            <w:vMerge w:val="restart"/>
            <w:vAlign w:val="center"/>
          </w:tcPr>
          <w:p w:rsidR="000122AE" w:rsidRPr="000831F3" w:rsidRDefault="000122AE"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62" w:type="pct"/>
            <w:vMerge w:val="restart"/>
            <w:vAlign w:val="center"/>
          </w:tcPr>
          <w:p w:rsidR="000122AE" w:rsidRPr="000831F3" w:rsidRDefault="000122AE"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77"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事故应急处理</w:t>
            </w:r>
          </w:p>
        </w:tc>
        <w:tc>
          <w:tcPr>
            <w:tcW w:w="330"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0122AE"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3208" w:type="pct"/>
            <w:gridSpan w:val="5"/>
            <w:vAlign w:val="center"/>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有具体的环境事故应急预案，并通过环境风险评价，建立健全应急体制、机制，并定期进行演练。相关验收、审查文件合格</w:t>
            </w:r>
          </w:p>
        </w:tc>
      </w:tr>
      <w:tr w:rsidR="009E18CE" w:rsidRPr="000831F3" w:rsidTr="00BC3793">
        <w:trPr>
          <w:trHeight w:val="702"/>
        </w:trPr>
        <w:tc>
          <w:tcPr>
            <w:tcW w:w="236"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39</w:t>
            </w:r>
          </w:p>
        </w:tc>
        <w:tc>
          <w:tcPr>
            <w:tcW w:w="351"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62"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77"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排污口规范化管理</w:t>
            </w:r>
          </w:p>
        </w:tc>
        <w:tc>
          <w:tcPr>
            <w:tcW w:w="330"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0122AE"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3208" w:type="pct"/>
            <w:gridSpan w:val="5"/>
            <w:vAlign w:val="center"/>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排污口设置符合《排污口规范化整治技术要求（试行）》相关要求</w:t>
            </w:r>
          </w:p>
        </w:tc>
      </w:tr>
      <w:tr w:rsidR="009E18CE" w:rsidRPr="000831F3" w:rsidTr="006B0B6D">
        <w:trPr>
          <w:trHeight w:val="1643"/>
        </w:trPr>
        <w:tc>
          <w:tcPr>
            <w:tcW w:w="236"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40</w:t>
            </w:r>
          </w:p>
        </w:tc>
        <w:tc>
          <w:tcPr>
            <w:tcW w:w="351"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62"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77"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生态环境管理规划</w:t>
            </w:r>
          </w:p>
        </w:tc>
        <w:tc>
          <w:tcPr>
            <w:tcW w:w="330"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0122AE"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216" w:type="pct"/>
            <w:gridSpan w:val="2"/>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制定有完整的矿区生产期和服务期满时的矿山生态环境修复计划、合理可行的节能环保近、远期规划，包括煤矸石、煤泥、矿井水、瓦斯气处置及综合利用、矿山生态恢复及闭矿后的恢复措施计划</w:t>
            </w:r>
          </w:p>
        </w:tc>
        <w:tc>
          <w:tcPr>
            <w:tcW w:w="967" w:type="pct"/>
            <w:gridSpan w:val="2"/>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制定有完整的矿区生产期和服务期满时的矿山生态环境修复计划、节能环保近、远期规划，措施可行，有一定的操作性</w:t>
            </w:r>
          </w:p>
        </w:tc>
        <w:tc>
          <w:tcPr>
            <w:tcW w:w="1025" w:type="pct"/>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制定有较完整的矿区生产期和服务期满时的矿山生态环境修复计划、节能</w:t>
            </w:r>
            <w:proofErr w:type="gramStart"/>
            <w:r w:rsidRPr="000831F3">
              <w:rPr>
                <w:rFonts w:ascii="Times New Roman" w:eastAsiaTheme="minorEastAsia" w:hAnsi="Times New Roman" w:cs="Times New Roman"/>
                <w:kern w:val="0"/>
                <w:sz w:val="18"/>
                <w:szCs w:val="18"/>
              </w:rPr>
              <w:t>环保近期</w:t>
            </w:r>
            <w:proofErr w:type="gramEnd"/>
            <w:r w:rsidRPr="000831F3">
              <w:rPr>
                <w:rFonts w:ascii="Times New Roman" w:eastAsiaTheme="minorEastAsia" w:hAnsi="Times New Roman" w:cs="Times New Roman"/>
                <w:kern w:val="0"/>
                <w:sz w:val="18"/>
                <w:szCs w:val="18"/>
              </w:rPr>
              <w:t>规划和远期规划或企业相关规划中节能环保篇章</w:t>
            </w:r>
          </w:p>
        </w:tc>
      </w:tr>
      <w:tr w:rsidR="009E18CE" w:rsidRPr="000831F3" w:rsidTr="006B0B6D">
        <w:trPr>
          <w:trHeight w:val="688"/>
        </w:trPr>
        <w:tc>
          <w:tcPr>
            <w:tcW w:w="236"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41</w:t>
            </w:r>
          </w:p>
        </w:tc>
        <w:tc>
          <w:tcPr>
            <w:tcW w:w="351"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62"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77"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环境信息公开</w:t>
            </w:r>
          </w:p>
        </w:tc>
        <w:tc>
          <w:tcPr>
            <w:tcW w:w="330"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0122AE"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3208" w:type="pct"/>
            <w:gridSpan w:val="5"/>
            <w:vAlign w:val="center"/>
          </w:tcPr>
          <w:p w:rsidR="000122AE"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按照国家有关要求公开环境相关信息，按照《企业环境报告书编制导则》（</w:t>
            </w:r>
            <w:r w:rsidRPr="000831F3">
              <w:rPr>
                <w:rFonts w:ascii="Times New Roman" w:eastAsiaTheme="minorEastAsia" w:hAnsi="Times New Roman" w:cs="Times New Roman"/>
                <w:kern w:val="0"/>
                <w:sz w:val="18"/>
                <w:szCs w:val="18"/>
              </w:rPr>
              <w:t>HJ617</w:t>
            </w:r>
            <w:r w:rsidRPr="000831F3">
              <w:rPr>
                <w:rFonts w:ascii="Times New Roman" w:eastAsiaTheme="minorEastAsia" w:hAnsi="Times New Roman" w:cs="Times New Roman"/>
                <w:kern w:val="0"/>
                <w:sz w:val="18"/>
                <w:szCs w:val="18"/>
              </w:rPr>
              <w:t>）编写企业环境报告书</w:t>
            </w:r>
          </w:p>
        </w:tc>
      </w:tr>
      <w:tr w:rsidR="009E18CE" w:rsidRPr="000831F3" w:rsidTr="006B0B6D">
        <w:trPr>
          <w:trHeight w:val="685"/>
        </w:trPr>
        <w:tc>
          <w:tcPr>
            <w:tcW w:w="236" w:type="pct"/>
            <w:vAlign w:val="center"/>
          </w:tcPr>
          <w:p w:rsidR="000122AE"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42</w:t>
            </w:r>
          </w:p>
        </w:tc>
        <w:tc>
          <w:tcPr>
            <w:tcW w:w="351"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62" w:type="pct"/>
            <w:vMerge/>
            <w:vAlign w:val="center"/>
          </w:tcPr>
          <w:p w:rsidR="000122AE" w:rsidRPr="000831F3" w:rsidRDefault="000122AE" w:rsidP="00E2163D">
            <w:pPr>
              <w:keepNext/>
              <w:keepLines/>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377" w:type="pct"/>
            <w:vAlign w:val="center"/>
          </w:tcPr>
          <w:p w:rsidR="000122AE"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公众满意度</w:t>
            </w:r>
          </w:p>
        </w:tc>
        <w:tc>
          <w:tcPr>
            <w:tcW w:w="330" w:type="pct"/>
            <w:vAlign w:val="center"/>
          </w:tcPr>
          <w:p w:rsidR="000122AE"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36" w:type="pct"/>
            <w:vAlign w:val="center"/>
          </w:tcPr>
          <w:p w:rsidR="000122AE"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216" w:type="pct"/>
            <w:gridSpan w:val="2"/>
            <w:vAlign w:val="center"/>
          </w:tcPr>
          <w:p w:rsidR="000122AE"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967" w:type="pct"/>
            <w:gridSpan w:val="2"/>
            <w:vAlign w:val="center"/>
          </w:tcPr>
          <w:p w:rsidR="000122AE"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93</w:t>
            </w:r>
          </w:p>
        </w:tc>
        <w:tc>
          <w:tcPr>
            <w:tcW w:w="1025" w:type="pct"/>
            <w:vAlign w:val="center"/>
          </w:tcPr>
          <w:p w:rsidR="000122AE"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r>
    </w:tbl>
    <w:p w:rsidR="006B0B6D" w:rsidRPr="000831F3" w:rsidRDefault="006B0B6D" w:rsidP="00E2163D">
      <w:pPr>
        <w:adjustRightInd w:val="0"/>
        <w:snapToGrid w:val="0"/>
        <w:spacing w:line="300" w:lineRule="auto"/>
        <w:ind w:firstLineChars="200" w:firstLine="300"/>
        <w:jc w:val="left"/>
        <w:rPr>
          <w:rFonts w:ascii="Times New Roman" w:hAnsi="Times New Roman" w:cs="Times New Roman"/>
          <w:kern w:val="0"/>
          <w:sz w:val="15"/>
          <w:szCs w:val="15"/>
        </w:rPr>
      </w:pPr>
      <w:r w:rsidRPr="000831F3">
        <w:rPr>
          <w:rFonts w:ascii="Times New Roman" w:hAnsi="Times New Roman" w:cs="Times New Roman"/>
          <w:kern w:val="0"/>
          <w:sz w:val="15"/>
          <w:szCs w:val="15"/>
        </w:rPr>
        <w:t>注：</w:t>
      </w:r>
      <w:r w:rsidRPr="000831F3">
        <w:rPr>
          <w:rFonts w:ascii="Times New Roman" w:hAnsi="Times New Roman" w:cs="Times New Roman"/>
          <w:sz w:val="15"/>
          <w:szCs w:val="15"/>
        </w:rPr>
        <w:t>1</w:t>
      </w:r>
      <w:r w:rsidRPr="000831F3">
        <w:rPr>
          <w:rFonts w:ascii="Times New Roman" w:hAnsi="Times New Roman" w:cs="Times New Roman"/>
          <w:sz w:val="15"/>
          <w:szCs w:val="15"/>
        </w:rPr>
        <w:t>、标注</w:t>
      </w:r>
      <w:r w:rsidRPr="000831F3">
        <w:rPr>
          <w:rFonts w:ascii="Times New Roman" w:hAnsi="Times New Roman" w:cs="Times New Roman"/>
          <w:kern w:val="0"/>
          <w:sz w:val="15"/>
          <w:szCs w:val="15"/>
        </w:rPr>
        <w:t>*</w:t>
      </w:r>
      <w:r w:rsidRPr="000831F3">
        <w:rPr>
          <w:rFonts w:ascii="Times New Roman" w:hAnsi="Times New Roman" w:cs="Times New Roman"/>
          <w:sz w:val="15"/>
          <w:szCs w:val="15"/>
        </w:rPr>
        <w:t>的</w:t>
      </w:r>
      <w:r w:rsidRPr="000831F3">
        <w:rPr>
          <w:rFonts w:ascii="Times New Roman" w:hAnsi="Times New Roman" w:cs="Times New Roman"/>
          <w:kern w:val="0"/>
          <w:sz w:val="15"/>
          <w:szCs w:val="15"/>
        </w:rPr>
        <w:t>指标</w:t>
      </w:r>
      <w:r w:rsidRPr="000831F3">
        <w:rPr>
          <w:rFonts w:ascii="Times New Roman" w:hAnsi="Times New Roman" w:cs="Times New Roman"/>
          <w:sz w:val="15"/>
          <w:szCs w:val="15"/>
        </w:rPr>
        <w:t>项为限定性指标。</w:t>
      </w:r>
    </w:p>
    <w:p w:rsidR="006B0B6D" w:rsidRPr="000831F3" w:rsidRDefault="006B0B6D" w:rsidP="00E2163D">
      <w:pPr>
        <w:adjustRightInd w:val="0"/>
        <w:snapToGrid w:val="0"/>
        <w:spacing w:line="300" w:lineRule="auto"/>
        <w:ind w:firstLineChars="400" w:firstLine="600"/>
        <w:jc w:val="left"/>
        <w:rPr>
          <w:rFonts w:ascii="Times New Roman" w:hAnsi="Times New Roman" w:cs="Times New Roman"/>
          <w:sz w:val="15"/>
          <w:szCs w:val="15"/>
        </w:rPr>
      </w:pPr>
      <w:r w:rsidRPr="000831F3">
        <w:rPr>
          <w:rFonts w:ascii="Times New Roman" w:hAnsi="Times New Roman" w:cs="Times New Roman"/>
          <w:sz w:val="15"/>
          <w:szCs w:val="15"/>
        </w:rPr>
        <w:t>2</w:t>
      </w:r>
      <w:r w:rsidRPr="000831F3">
        <w:rPr>
          <w:rFonts w:ascii="Times New Roman" w:hAnsi="Times New Roman" w:cs="Times New Roman"/>
          <w:sz w:val="15"/>
          <w:szCs w:val="15"/>
        </w:rPr>
        <w:t>、水资源短缺矿区是指现有水源供水能力（不含可利用矿井水量）﹤最高日用水量</w:t>
      </w:r>
      <w:r w:rsidRPr="000831F3">
        <w:rPr>
          <w:rFonts w:ascii="Times New Roman" w:hAnsi="Times New Roman" w:cs="Times New Roman"/>
          <w:sz w:val="15"/>
          <w:szCs w:val="15"/>
        </w:rPr>
        <w:t>60%</w:t>
      </w:r>
      <w:r w:rsidRPr="000831F3">
        <w:rPr>
          <w:rFonts w:ascii="Times New Roman" w:hAnsi="Times New Roman" w:cs="Times New Roman"/>
          <w:sz w:val="15"/>
          <w:szCs w:val="15"/>
        </w:rPr>
        <w:t>的矿区；</w:t>
      </w:r>
    </w:p>
    <w:p w:rsidR="006B0B6D" w:rsidRPr="000831F3" w:rsidRDefault="006B0B6D" w:rsidP="00E2163D">
      <w:pPr>
        <w:adjustRightInd w:val="0"/>
        <w:snapToGrid w:val="0"/>
        <w:spacing w:line="300" w:lineRule="auto"/>
        <w:ind w:firstLineChars="550" w:firstLine="825"/>
        <w:jc w:val="left"/>
        <w:rPr>
          <w:rFonts w:ascii="Times New Roman" w:hAnsi="Times New Roman" w:cs="Times New Roman"/>
          <w:sz w:val="15"/>
          <w:szCs w:val="15"/>
        </w:rPr>
      </w:pPr>
      <w:r w:rsidRPr="000831F3">
        <w:rPr>
          <w:rFonts w:ascii="Times New Roman" w:hAnsi="Times New Roman" w:cs="Times New Roman"/>
          <w:sz w:val="15"/>
          <w:szCs w:val="15"/>
        </w:rPr>
        <w:t>一般水资源矿区是指现有水源供水能力（</w:t>
      </w:r>
      <w:proofErr w:type="gramStart"/>
      <w:r w:rsidRPr="000831F3">
        <w:rPr>
          <w:rFonts w:ascii="Times New Roman" w:hAnsi="Times New Roman" w:cs="Times New Roman"/>
          <w:sz w:val="15"/>
          <w:szCs w:val="15"/>
        </w:rPr>
        <w:t>含可利用</w:t>
      </w:r>
      <w:proofErr w:type="gramEnd"/>
      <w:r w:rsidRPr="000831F3">
        <w:rPr>
          <w:rFonts w:ascii="Times New Roman" w:hAnsi="Times New Roman" w:cs="Times New Roman"/>
          <w:sz w:val="15"/>
          <w:szCs w:val="15"/>
        </w:rPr>
        <w:t>矿井水量）为最高日用水量</w:t>
      </w:r>
      <w:r w:rsidRPr="000831F3">
        <w:rPr>
          <w:rFonts w:ascii="Times New Roman" w:hAnsi="Times New Roman" w:cs="Times New Roman"/>
          <w:sz w:val="15"/>
          <w:szCs w:val="15"/>
        </w:rPr>
        <w:t>0.6-2.0</w:t>
      </w:r>
      <w:r w:rsidRPr="000831F3">
        <w:rPr>
          <w:rFonts w:ascii="Times New Roman" w:hAnsi="Times New Roman" w:cs="Times New Roman"/>
          <w:sz w:val="15"/>
          <w:szCs w:val="15"/>
        </w:rPr>
        <w:t>倍的矿区；</w:t>
      </w:r>
    </w:p>
    <w:p w:rsidR="006B0B6D" w:rsidRPr="000831F3" w:rsidRDefault="006B0B6D" w:rsidP="00E2163D">
      <w:pPr>
        <w:adjustRightInd w:val="0"/>
        <w:snapToGrid w:val="0"/>
        <w:spacing w:line="300" w:lineRule="auto"/>
        <w:ind w:firstLineChars="550" w:firstLine="825"/>
        <w:jc w:val="left"/>
        <w:rPr>
          <w:rFonts w:ascii="Times New Roman" w:hAnsi="Times New Roman" w:cs="Times New Roman"/>
          <w:sz w:val="15"/>
          <w:szCs w:val="15"/>
        </w:rPr>
      </w:pPr>
      <w:r w:rsidRPr="000831F3">
        <w:rPr>
          <w:rFonts w:ascii="Times New Roman" w:hAnsi="Times New Roman" w:cs="Times New Roman"/>
          <w:sz w:val="15"/>
          <w:szCs w:val="15"/>
        </w:rPr>
        <w:t>水资源丰富矿区是指现有水源供水能力（</w:t>
      </w:r>
      <w:proofErr w:type="gramStart"/>
      <w:r w:rsidRPr="000831F3">
        <w:rPr>
          <w:rFonts w:ascii="Times New Roman" w:hAnsi="Times New Roman" w:cs="Times New Roman"/>
          <w:sz w:val="15"/>
          <w:szCs w:val="15"/>
        </w:rPr>
        <w:t>含可利用</w:t>
      </w:r>
      <w:proofErr w:type="gramEnd"/>
      <w:r w:rsidRPr="000831F3">
        <w:rPr>
          <w:rFonts w:ascii="Times New Roman" w:hAnsi="Times New Roman" w:cs="Times New Roman"/>
          <w:sz w:val="15"/>
          <w:szCs w:val="15"/>
        </w:rPr>
        <w:t>矿井水量）﹥最高日用水量</w:t>
      </w:r>
      <w:r w:rsidRPr="000831F3">
        <w:rPr>
          <w:rFonts w:ascii="Times New Roman" w:hAnsi="Times New Roman" w:cs="Times New Roman"/>
          <w:sz w:val="15"/>
          <w:szCs w:val="15"/>
        </w:rPr>
        <w:t>2.0</w:t>
      </w:r>
      <w:r w:rsidRPr="000831F3">
        <w:rPr>
          <w:rFonts w:ascii="Times New Roman" w:hAnsi="Times New Roman" w:cs="Times New Roman"/>
          <w:sz w:val="15"/>
          <w:szCs w:val="15"/>
        </w:rPr>
        <w:t>倍的矿区。</w:t>
      </w:r>
    </w:p>
    <w:p w:rsidR="006B0B6D" w:rsidRPr="000831F3" w:rsidRDefault="006B0B6D" w:rsidP="00E2163D">
      <w:pPr>
        <w:adjustRightInd w:val="0"/>
        <w:snapToGrid w:val="0"/>
        <w:spacing w:line="300" w:lineRule="auto"/>
        <w:ind w:firstLineChars="400" w:firstLine="600"/>
        <w:jc w:val="left"/>
        <w:rPr>
          <w:rFonts w:ascii="Times New Roman" w:hAnsi="Times New Roman" w:cs="Times New Roman"/>
          <w:kern w:val="0"/>
          <w:sz w:val="15"/>
          <w:szCs w:val="15"/>
        </w:rPr>
      </w:pPr>
      <w:r w:rsidRPr="000831F3">
        <w:rPr>
          <w:rFonts w:ascii="Times New Roman" w:hAnsi="Times New Roman" w:cs="Times New Roman"/>
          <w:kern w:val="0"/>
          <w:sz w:val="15"/>
          <w:szCs w:val="15"/>
        </w:rPr>
        <w:t>3</w:t>
      </w:r>
      <w:r w:rsidRPr="000831F3">
        <w:rPr>
          <w:rFonts w:ascii="Times New Roman" w:hAnsi="Times New Roman" w:cs="Times New Roman"/>
          <w:kern w:val="0"/>
          <w:sz w:val="15"/>
          <w:szCs w:val="15"/>
        </w:rPr>
        <w:t>、</w:t>
      </w:r>
      <w:r w:rsidRPr="000831F3">
        <w:rPr>
          <w:rFonts w:ascii="Times New Roman" w:hAnsi="Times New Roman" w:cs="Times New Roman"/>
          <w:kern w:val="0"/>
          <w:sz w:val="15"/>
          <w:szCs w:val="15"/>
        </w:rPr>
        <w:t>SO</w:t>
      </w:r>
      <w:r w:rsidRPr="000831F3">
        <w:rPr>
          <w:rFonts w:ascii="Times New Roman" w:hAnsi="Times New Roman" w:cs="Times New Roman"/>
          <w:kern w:val="0"/>
          <w:sz w:val="15"/>
          <w:szCs w:val="15"/>
          <w:vertAlign w:val="subscript"/>
        </w:rPr>
        <w:t>2</w:t>
      </w:r>
      <w:r w:rsidRPr="000831F3">
        <w:rPr>
          <w:rFonts w:ascii="Times New Roman" w:hAnsi="Times New Roman" w:cs="Times New Roman"/>
          <w:kern w:val="0"/>
          <w:sz w:val="15"/>
          <w:szCs w:val="15"/>
        </w:rPr>
        <w:t>、</w:t>
      </w:r>
      <w:proofErr w:type="spellStart"/>
      <w:r w:rsidRPr="000831F3">
        <w:rPr>
          <w:rFonts w:ascii="Times New Roman" w:hAnsi="Times New Roman" w:cs="Times New Roman"/>
          <w:kern w:val="0"/>
          <w:sz w:val="15"/>
          <w:szCs w:val="15"/>
        </w:rPr>
        <w:t>NO</w:t>
      </w:r>
      <w:r w:rsidRPr="000831F3">
        <w:rPr>
          <w:rFonts w:ascii="Times New Roman" w:hAnsi="Times New Roman" w:cs="Times New Roman"/>
          <w:kern w:val="0"/>
          <w:sz w:val="15"/>
          <w:szCs w:val="15"/>
          <w:vertAlign w:val="subscript"/>
        </w:rPr>
        <w:t>x</w:t>
      </w:r>
      <w:proofErr w:type="spellEnd"/>
      <w:r w:rsidRPr="000831F3">
        <w:rPr>
          <w:rFonts w:ascii="Times New Roman" w:hAnsi="Times New Roman" w:cs="Times New Roman"/>
          <w:kern w:val="0"/>
          <w:sz w:val="15"/>
          <w:szCs w:val="15"/>
        </w:rPr>
        <w:t>有组织排放限值为燃煤锅炉烟囱或烟道相应污染物排放浓度限值；</w:t>
      </w:r>
    </w:p>
    <w:p w:rsidR="006B0B6D" w:rsidRPr="000831F3" w:rsidRDefault="006B0B6D" w:rsidP="00E2163D">
      <w:pPr>
        <w:adjustRightInd w:val="0"/>
        <w:snapToGrid w:val="0"/>
        <w:spacing w:line="300" w:lineRule="auto"/>
        <w:ind w:leftChars="450" w:left="945"/>
        <w:jc w:val="left"/>
        <w:rPr>
          <w:rFonts w:ascii="Times New Roman" w:hAnsi="Times New Roman" w:cs="Times New Roman"/>
          <w:sz w:val="15"/>
          <w:szCs w:val="15"/>
        </w:rPr>
      </w:pPr>
      <w:r w:rsidRPr="000831F3">
        <w:rPr>
          <w:rFonts w:ascii="Times New Roman" w:hAnsi="Times New Roman" w:cs="Times New Roman"/>
          <w:sz w:val="15"/>
          <w:szCs w:val="15"/>
        </w:rPr>
        <w:t>烟粉尘有组织排放限值为燃煤锅炉烟囱或烟道、原煤筛分、破碎、转载点等除尘设备、煤炭风选设备通风管道、筛面、转载点等除尘设备处的烟粉尘排放浓度限值，其中烟囱或烟道取值为</w:t>
      </w:r>
      <w:r w:rsidRPr="000831F3">
        <w:rPr>
          <w:rFonts w:ascii="Times New Roman" w:hAnsi="Times New Roman" w:cs="Times New Roman"/>
          <w:sz w:val="15"/>
          <w:szCs w:val="15"/>
        </w:rPr>
        <w:t>30</w:t>
      </w:r>
      <w:r w:rsidRPr="000831F3">
        <w:rPr>
          <w:rFonts w:ascii="Times New Roman" w:hAnsi="Times New Roman" w:cs="Times New Roman"/>
          <w:sz w:val="15"/>
          <w:szCs w:val="15"/>
        </w:rPr>
        <w:t>、</w:t>
      </w:r>
      <w:r w:rsidRPr="000831F3">
        <w:rPr>
          <w:rFonts w:ascii="Times New Roman" w:hAnsi="Times New Roman" w:cs="Times New Roman"/>
          <w:sz w:val="15"/>
          <w:szCs w:val="15"/>
        </w:rPr>
        <w:t>50</w:t>
      </w:r>
      <w:r w:rsidRPr="000831F3">
        <w:rPr>
          <w:rFonts w:ascii="Times New Roman" w:hAnsi="Times New Roman" w:cs="Times New Roman"/>
          <w:sz w:val="15"/>
          <w:szCs w:val="15"/>
        </w:rPr>
        <w:t>、</w:t>
      </w:r>
      <w:r w:rsidRPr="000831F3">
        <w:rPr>
          <w:rFonts w:ascii="Times New Roman" w:hAnsi="Times New Roman" w:cs="Times New Roman"/>
          <w:sz w:val="15"/>
          <w:szCs w:val="15"/>
        </w:rPr>
        <w:t>80</w:t>
      </w:r>
      <w:r w:rsidRPr="000831F3">
        <w:rPr>
          <w:rFonts w:ascii="Times New Roman" w:hAnsi="Times New Roman" w:cs="Times New Roman"/>
          <w:sz w:val="15"/>
          <w:szCs w:val="15"/>
        </w:rPr>
        <w:t>，而原煤筛分、破碎、转载点等除尘设备、煤炭风选设备通风管道、筛面、转载点等除尘设备处取值为</w:t>
      </w:r>
      <w:r w:rsidRPr="000831F3">
        <w:rPr>
          <w:rFonts w:ascii="Times New Roman" w:hAnsi="Times New Roman" w:cs="Times New Roman"/>
          <w:sz w:val="15"/>
          <w:szCs w:val="15"/>
        </w:rPr>
        <w:t>80</w:t>
      </w:r>
      <w:r w:rsidRPr="000831F3">
        <w:rPr>
          <w:rFonts w:ascii="Times New Roman" w:hAnsi="Times New Roman" w:cs="Times New Roman"/>
          <w:sz w:val="15"/>
          <w:szCs w:val="15"/>
        </w:rPr>
        <w:t>。</w:t>
      </w:r>
    </w:p>
    <w:p w:rsidR="00DE079A" w:rsidRPr="000831F3" w:rsidRDefault="00FC7685" w:rsidP="00E2163D">
      <w:pPr>
        <w:adjustRightInd w:val="0"/>
        <w:snapToGrid w:val="0"/>
        <w:spacing w:line="300" w:lineRule="auto"/>
        <w:jc w:val="center"/>
        <w:rPr>
          <w:rFonts w:ascii="Times New Roman" w:eastAsia="黑体" w:hAnsi="Times New Roman" w:cs="Times New Roman"/>
          <w:bCs/>
          <w:kern w:val="44"/>
          <w:szCs w:val="21"/>
        </w:rPr>
      </w:pPr>
      <w:r w:rsidRPr="000831F3">
        <w:rPr>
          <w:rFonts w:ascii="Times New Roman" w:hAnsi="Times New Roman" w:cs="Times New Roman"/>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2 </w:t>
      </w:r>
      <w:r w:rsidR="003D509B" w:rsidRPr="000831F3">
        <w:rPr>
          <w:rFonts w:ascii="Times New Roman" w:eastAsia="黑体" w:hAnsi="Times New Roman" w:cs="Times New Roman"/>
          <w:kern w:val="0"/>
          <w:szCs w:val="21"/>
        </w:rPr>
        <w:t>煤炭行业清洁生产评价指标体系（露天开采）</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0"/>
        <w:gridCol w:w="938"/>
        <w:gridCol w:w="949"/>
        <w:gridCol w:w="1034"/>
        <w:gridCol w:w="1819"/>
        <w:gridCol w:w="799"/>
        <w:gridCol w:w="708"/>
        <w:gridCol w:w="2471"/>
        <w:gridCol w:w="11"/>
        <w:gridCol w:w="2364"/>
        <w:gridCol w:w="2059"/>
      </w:tblGrid>
      <w:tr w:rsidR="002A2205" w:rsidRPr="000831F3" w:rsidTr="00390D03">
        <w:trPr>
          <w:trHeight w:val="501"/>
        </w:trPr>
        <w:tc>
          <w:tcPr>
            <w:tcW w:w="242" w:type="pct"/>
            <w:vMerge w:val="restar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682" w:type="pct"/>
            <w:gridSpan w:val="2"/>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075" w:type="pct"/>
            <w:gridSpan w:val="8"/>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390D03">
        <w:trPr>
          <w:trHeight w:val="501"/>
        </w:trPr>
        <w:tc>
          <w:tcPr>
            <w:tcW w:w="242" w:type="pct"/>
            <w:vMerge/>
            <w:vAlign w:val="center"/>
          </w:tcPr>
          <w:p w:rsidR="00DE079A" w:rsidRPr="00390D03" w:rsidRDefault="00DE079A" w:rsidP="00E2163D">
            <w:pPr>
              <w:widowControl/>
              <w:adjustRightInd w:val="0"/>
              <w:snapToGrid w:val="0"/>
              <w:spacing w:line="300" w:lineRule="auto"/>
              <w:jc w:val="center"/>
              <w:rPr>
                <w:rFonts w:ascii="黑体" w:eastAsia="黑体" w:hAnsi="黑体" w:cs="Times New Roman"/>
                <w:kern w:val="0"/>
                <w:sz w:val="18"/>
                <w:szCs w:val="18"/>
              </w:rPr>
            </w:pPr>
          </w:p>
        </w:tc>
        <w:tc>
          <w:tcPr>
            <w:tcW w:w="339"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343"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1032" w:type="pct"/>
            <w:gridSpan w:val="2"/>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89"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56"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898" w:type="pct"/>
            <w:gridSpan w:val="2"/>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854"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745"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2A2205" w:rsidRPr="000831F3" w:rsidTr="00390D03">
        <w:trPr>
          <w:trHeight w:val="757"/>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w:t>
            </w:r>
          </w:p>
        </w:tc>
        <w:tc>
          <w:tcPr>
            <w:tcW w:w="339"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（一）生产工艺及装备指标</w:t>
            </w:r>
          </w:p>
        </w:tc>
        <w:tc>
          <w:tcPr>
            <w:tcW w:w="343" w:type="pct"/>
            <w:vMerge w:val="restar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25</w:t>
            </w:r>
          </w:p>
        </w:tc>
        <w:tc>
          <w:tcPr>
            <w:tcW w:w="1032"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gramStart"/>
            <w:r w:rsidRPr="000831F3">
              <w:rPr>
                <w:rFonts w:ascii="Times New Roman" w:eastAsiaTheme="minorEastAsia" w:hAnsi="Times New Roman" w:cs="Times New Roman"/>
                <w:kern w:val="0"/>
                <w:sz w:val="18"/>
                <w:szCs w:val="18"/>
              </w:rPr>
              <w:t>贮煤设施</w:t>
            </w:r>
            <w:proofErr w:type="gramEnd"/>
            <w:r w:rsidRPr="000831F3">
              <w:rPr>
                <w:rFonts w:ascii="Times New Roman" w:eastAsiaTheme="minorEastAsia" w:hAnsi="Times New Roman" w:cs="Times New Roman"/>
                <w:kern w:val="0"/>
                <w:sz w:val="18"/>
                <w:szCs w:val="18"/>
              </w:rPr>
              <w:t>工艺及装备</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753"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原煤进筒仓或全封闭的贮煤场</w:t>
            </w:r>
          </w:p>
        </w:tc>
        <w:tc>
          <w:tcPr>
            <w:tcW w:w="74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gramStart"/>
            <w:r w:rsidRPr="000831F3">
              <w:rPr>
                <w:rFonts w:ascii="Times New Roman" w:eastAsiaTheme="minorEastAsia" w:hAnsi="Times New Roman" w:cs="Times New Roman"/>
                <w:kern w:val="0"/>
                <w:sz w:val="18"/>
                <w:szCs w:val="18"/>
              </w:rPr>
              <w:t>贮</w:t>
            </w:r>
            <w:proofErr w:type="gramEnd"/>
            <w:r w:rsidRPr="000831F3">
              <w:rPr>
                <w:rFonts w:ascii="Times New Roman" w:eastAsiaTheme="minorEastAsia" w:hAnsi="Times New Roman" w:cs="Times New Roman"/>
                <w:kern w:val="0"/>
                <w:sz w:val="18"/>
                <w:szCs w:val="18"/>
              </w:rPr>
              <w:t>煤场设有挡风</w:t>
            </w:r>
            <w:proofErr w:type="gramStart"/>
            <w:r w:rsidRPr="000831F3">
              <w:rPr>
                <w:rFonts w:ascii="Times New Roman" w:eastAsiaTheme="minorEastAsia" w:hAnsi="Times New Roman" w:cs="Times New Roman"/>
                <w:kern w:val="0"/>
                <w:sz w:val="18"/>
                <w:szCs w:val="18"/>
              </w:rPr>
              <w:t>抑尘措施</w:t>
            </w:r>
            <w:proofErr w:type="gramEnd"/>
            <w:r w:rsidRPr="000831F3">
              <w:rPr>
                <w:rFonts w:ascii="Times New Roman" w:eastAsiaTheme="minorEastAsia" w:hAnsi="Times New Roman" w:cs="Times New Roman"/>
                <w:kern w:val="0"/>
                <w:sz w:val="18"/>
                <w:szCs w:val="18"/>
              </w:rPr>
              <w:t>和洒水喷淋装置</w:t>
            </w:r>
          </w:p>
        </w:tc>
      </w:tr>
      <w:tr w:rsidR="002A2205" w:rsidRPr="000831F3" w:rsidTr="00390D03">
        <w:trPr>
          <w:trHeight w:val="454"/>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032"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煤炭装运</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894" w:type="pct"/>
            <w:vAlign w:val="center"/>
          </w:tcPr>
          <w:p w:rsidR="00DE079A" w:rsidRPr="000831F3" w:rsidRDefault="003D509B" w:rsidP="00E2163D">
            <w:pPr>
              <w:autoSpaceDN w:val="0"/>
              <w:adjustRightInd w:val="0"/>
              <w:snapToGrid w:val="0"/>
              <w:spacing w:line="300" w:lineRule="auto"/>
              <w:jc w:val="center"/>
              <w:textAlignment w:val="center"/>
              <w:rPr>
                <w:rFonts w:ascii="Times New Roman" w:eastAsiaTheme="minorEastAsia" w:hAnsi="Times New Roman" w:cs="Times New Roman"/>
                <w:sz w:val="18"/>
                <w:szCs w:val="18"/>
              </w:rPr>
            </w:pPr>
            <w:r w:rsidRPr="000831F3">
              <w:rPr>
                <w:rFonts w:ascii="Times New Roman" w:eastAsiaTheme="minorEastAsia" w:hAnsi="Times New Roman" w:cs="Times New Roman"/>
                <w:kern w:val="0"/>
                <w:sz w:val="18"/>
                <w:szCs w:val="18"/>
              </w:rPr>
              <w:t>采用带式运输系统</w:t>
            </w:r>
          </w:p>
        </w:tc>
        <w:tc>
          <w:tcPr>
            <w:tcW w:w="1604"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采用卡车运输，运输道路采取洒水降尘措施</w:t>
            </w:r>
          </w:p>
        </w:tc>
      </w:tr>
      <w:tr w:rsidR="002A2205" w:rsidRPr="000831F3" w:rsidTr="00390D03">
        <w:trPr>
          <w:trHeight w:val="454"/>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032"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原煤入选率</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94"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8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74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2A2205" w:rsidRPr="000831F3" w:rsidTr="00390D03">
        <w:trPr>
          <w:trHeight w:hRule="exact" w:val="1162"/>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4</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74"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原煤运输</w:t>
            </w:r>
          </w:p>
        </w:tc>
        <w:tc>
          <w:tcPr>
            <w:tcW w:w="6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矿井型选煤厂</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Merge w:val="restar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753"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w:t>
            </w:r>
            <w:r w:rsidRPr="000831F3">
              <w:rPr>
                <w:rFonts w:ascii="Times New Roman" w:eastAsiaTheme="minorEastAsia" w:hAnsi="Times New Roman" w:cs="Times New Roman"/>
                <w:b/>
                <w:kern w:val="0"/>
                <w:sz w:val="18"/>
                <w:szCs w:val="18"/>
              </w:rPr>
              <w:t>矿井原煤提升设备、胶带或刮板运输机</w:t>
            </w:r>
            <w:r w:rsidRPr="000831F3">
              <w:rPr>
                <w:rFonts w:ascii="Times New Roman" w:eastAsiaTheme="minorEastAsia" w:hAnsi="Times New Roman" w:cs="Times New Roman"/>
                <w:kern w:val="0"/>
                <w:sz w:val="18"/>
                <w:szCs w:val="18"/>
              </w:rPr>
              <w:t>将原煤直接运进矿井选煤厂的</w:t>
            </w:r>
            <w:proofErr w:type="gramStart"/>
            <w:r w:rsidRPr="000831F3">
              <w:rPr>
                <w:rFonts w:ascii="Times New Roman" w:eastAsiaTheme="minorEastAsia" w:hAnsi="Times New Roman" w:cs="Times New Roman"/>
                <w:kern w:val="0"/>
                <w:sz w:val="18"/>
                <w:szCs w:val="18"/>
              </w:rPr>
              <w:t>贮煤设施</w:t>
            </w:r>
            <w:proofErr w:type="gramEnd"/>
          </w:p>
        </w:tc>
        <w:tc>
          <w:tcPr>
            <w:tcW w:w="74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gramStart"/>
            <w:r w:rsidRPr="000831F3">
              <w:rPr>
                <w:rFonts w:ascii="Times New Roman" w:eastAsiaTheme="minorEastAsia" w:hAnsi="Times New Roman" w:cs="Times New Roman"/>
                <w:kern w:val="0"/>
                <w:sz w:val="18"/>
                <w:szCs w:val="18"/>
              </w:rPr>
              <w:t>由箱车</w:t>
            </w:r>
            <w:proofErr w:type="gramEnd"/>
            <w:r w:rsidRPr="000831F3">
              <w:rPr>
                <w:rFonts w:ascii="Times New Roman" w:eastAsiaTheme="minorEastAsia" w:hAnsi="Times New Roman" w:cs="Times New Roman"/>
                <w:kern w:val="0"/>
                <w:sz w:val="18"/>
                <w:szCs w:val="18"/>
              </w:rPr>
              <w:t>或矿车将原煤运进矿井选煤厂的</w:t>
            </w:r>
            <w:proofErr w:type="gramStart"/>
            <w:r w:rsidRPr="000831F3">
              <w:rPr>
                <w:rFonts w:ascii="Times New Roman" w:eastAsiaTheme="minorEastAsia" w:hAnsi="Times New Roman" w:cs="Times New Roman"/>
                <w:kern w:val="0"/>
                <w:sz w:val="18"/>
                <w:szCs w:val="18"/>
              </w:rPr>
              <w:t>贮煤设施</w:t>
            </w:r>
            <w:proofErr w:type="gramEnd"/>
          </w:p>
        </w:tc>
      </w:tr>
      <w:tr w:rsidR="002A2205" w:rsidRPr="000831F3" w:rsidTr="00390D03">
        <w:trPr>
          <w:trHeight w:hRule="exact" w:val="1509"/>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74"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群矿（中心）选煤厂</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894"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由铁路专用线将原煤运进选煤厂，采用翻车机</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c>
          <w:tcPr>
            <w:tcW w:w="8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由箱式或自卸式货运汽车将原煤运进选煤厂</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c>
          <w:tcPr>
            <w:tcW w:w="74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由汽车</w:t>
            </w:r>
            <w:proofErr w:type="gramStart"/>
            <w:r w:rsidRPr="000831F3">
              <w:rPr>
                <w:rFonts w:ascii="Times New Roman" w:eastAsiaTheme="minorEastAsia" w:hAnsi="Times New Roman" w:cs="Times New Roman"/>
                <w:kern w:val="0"/>
                <w:sz w:val="18"/>
                <w:szCs w:val="18"/>
              </w:rPr>
              <w:t>加遮苫将</w:t>
            </w:r>
            <w:proofErr w:type="gramEnd"/>
            <w:r w:rsidRPr="000831F3">
              <w:rPr>
                <w:rFonts w:ascii="Times New Roman" w:eastAsiaTheme="minorEastAsia" w:hAnsi="Times New Roman" w:cs="Times New Roman"/>
                <w:kern w:val="0"/>
                <w:sz w:val="18"/>
                <w:szCs w:val="18"/>
              </w:rPr>
              <w:t>原煤运进选煤厂</w:t>
            </w:r>
            <w:proofErr w:type="gramStart"/>
            <w:r w:rsidRPr="000831F3">
              <w:rPr>
                <w:rFonts w:ascii="Times New Roman" w:eastAsiaTheme="minorEastAsia" w:hAnsi="Times New Roman" w:cs="Times New Roman"/>
                <w:kern w:val="0"/>
                <w:sz w:val="18"/>
                <w:szCs w:val="18"/>
              </w:rPr>
              <w:t>的贮煤设施</w:t>
            </w:r>
            <w:proofErr w:type="gramEnd"/>
            <w:r w:rsidRPr="000831F3">
              <w:rPr>
                <w:rFonts w:ascii="Times New Roman" w:eastAsiaTheme="minorEastAsia" w:hAnsi="Times New Roman" w:cs="Times New Roman"/>
                <w:kern w:val="0"/>
                <w:sz w:val="18"/>
                <w:szCs w:val="18"/>
              </w:rPr>
              <w:t>；运煤专用道路必须硬化</w:t>
            </w:r>
          </w:p>
        </w:tc>
      </w:tr>
      <w:tr w:rsidR="002A2205" w:rsidRPr="000831F3" w:rsidTr="00390D03">
        <w:trPr>
          <w:trHeight w:hRule="exact" w:val="510"/>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5</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74"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洗选产品贮存</w:t>
            </w:r>
          </w:p>
        </w:tc>
        <w:tc>
          <w:tcPr>
            <w:tcW w:w="6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精煤</w:t>
            </w:r>
          </w:p>
        </w:tc>
        <w:tc>
          <w:tcPr>
            <w:tcW w:w="289"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56" w:type="pct"/>
            <w:vMerge w:val="restar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498" w:type="pct"/>
            <w:gridSpan w:val="4"/>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存于封闭的储存设施</w:t>
            </w:r>
          </w:p>
        </w:tc>
      </w:tr>
      <w:tr w:rsidR="002A2205" w:rsidRPr="000831F3" w:rsidTr="00390D03">
        <w:trPr>
          <w:trHeight w:hRule="exact" w:val="756"/>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74"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中煤</w:t>
            </w: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56"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753"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存于封闭的储存设施</w:t>
            </w:r>
          </w:p>
        </w:tc>
        <w:tc>
          <w:tcPr>
            <w:tcW w:w="74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存于半封闭且配有洒水喷淋装置的储存场</w:t>
            </w:r>
          </w:p>
        </w:tc>
      </w:tr>
      <w:tr w:rsidR="002A2205" w:rsidRPr="000831F3" w:rsidTr="00390D03">
        <w:trPr>
          <w:trHeight w:hRule="exact" w:val="995"/>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4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74"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矸石或煤泥</w:t>
            </w: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56"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894"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首先考虑综合利用，不能利用的暂时存于封闭的储存设施</w:t>
            </w:r>
          </w:p>
        </w:tc>
        <w:tc>
          <w:tcPr>
            <w:tcW w:w="1604"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首先考虑综合利用，不能利用的暂时储存于半封闭且配有洒水喷淋装置的储存场</w:t>
            </w:r>
          </w:p>
        </w:tc>
      </w:tr>
    </w:tbl>
    <w:p w:rsidR="00DE079A" w:rsidRPr="000831F3" w:rsidRDefault="003D509B" w:rsidP="00E2163D">
      <w:pPr>
        <w:adjustRightInd w:val="0"/>
        <w:snapToGrid w:val="0"/>
        <w:spacing w:line="300" w:lineRule="auto"/>
        <w:jc w:val="center"/>
        <w:rPr>
          <w:rFonts w:ascii="Times New Roman" w:hAnsi="Times New Roman" w:cs="Times New Roman"/>
          <w:szCs w:val="21"/>
        </w:rPr>
      </w:pPr>
      <w:r w:rsidRPr="000831F3">
        <w:rPr>
          <w:rFonts w:ascii="Times New Roman" w:eastAsia="黑体" w:hAnsi="Times New Roman" w:cs="Times New Roman"/>
          <w:kern w:val="0"/>
          <w:szCs w:val="21"/>
        </w:rPr>
        <w:br w:type="page"/>
      </w:r>
      <w:r w:rsidRPr="000831F3">
        <w:rPr>
          <w:rFonts w:ascii="Times New Roman" w:eastAsia="黑体" w:hAnsi="Times New Roman" w:cs="Times New Roman"/>
          <w:kern w:val="0"/>
          <w:szCs w:val="21"/>
        </w:rPr>
        <w:lastRenderedPageBreak/>
        <w:t>表</w:t>
      </w:r>
      <w:r w:rsidRPr="000831F3">
        <w:rPr>
          <w:rFonts w:ascii="Times New Roman" w:eastAsia="黑体" w:hAnsi="Times New Roman" w:cs="Times New Roman"/>
          <w:kern w:val="0"/>
          <w:szCs w:val="21"/>
        </w:rPr>
        <w:t xml:space="preserve">2 </w:t>
      </w:r>
      <w:r w:rsidRPr="000831F3">
        <w:rPr>
          <w:rFonts w:ascii="Times New Roman" w:eastAsia="黑体" w:hAnsi="Times New Roman" w:cs="Times New Roman"/>
          <w:kern w:val="0"/>
          <w:szCs w:val="21"/>
        </w:rPr>
        <w:t>煤炭行业清洁生产评价指标体系（露天开采）（续</w:t>
      </w:r>
      <w:r w:rsidRPr="000831F3">
        <w:rPr>
          <w:rFonts w:ascii="Times New Roman" w:eastAsia="黑体" w:hAnsi="Times New Roman" w:cs="Times New Roman"/>
          <w:kern w:val="0"/>
          <w:szCs w:val="21"/>
        </w:rPr>
        <w:t>1</w:t>
      </w:r>
      <w:r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0"/>
        <w:gridCol w:w="1087"/>
        <w:gridCol w:w="800"/>
        <w:gridCol w:w="2400"/>
        <w:gridCol w:w="804"/>
        <w:gridCol w:w="802"/>
        <w:gridCol w:w="2543"/>
        <w:gridCol w:w="2142"/>
        <w:gridCol w:w="2574"/>
      </w:tblGrid>
      <w:tr w:rsidR="002A2205" w:rsidRPr="000831F3" w:rsidTr="00BC3793">
        <w:trPr>
          <w:trHeight w:hRule="exact" w:val="454"/>
        </w:trPr>
        <w:tc>
          <w:tcPr>
            <w:tcW w:w="242" w:type="pct"/>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682"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075" w:type="pct"/>
            <w:gridSpan w:val="6"/>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BC3793">
        <w:trPr>
          <w:trHeight w:hRule="exact" w:val="510"/>
        </w:trPr>
        <w:tc>
          <w:tcPr>
            <w:tcW w:w="242" w:type="pct"/>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393"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89"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868"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9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90"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920"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775"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93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2A2205" w:rsidRPr="000831F3" w:rsidTr="00BC3793">
        <w:trPr>
          <w:trHeight w:val="1238"/>
        </w:trPr>
        <w:tc>
          <w:tcPr>
            <w:tcW w:w="242" w:type="pct"/>
            <w:vAlign w:val="center"/>
          </w:tcPr>
          <w:p w:rsidR="00185296"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6</w:t>
            </w:r>
          </w:p>
        </w:tc>
        <w:tc>
          <w:tcPr>
            <w:tcW w:w="393" w:type="pct"/>
            <w:vMerge w:val="restart"/>
            <w:vAlign w:val="center"/>
          </w:tcPr>
          <w:p w:rsidR="00185296"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（一）生产工艺及装备指标（续）</w:t>
            </w:r>
          </w:p>
        </w:tc>
        <w:tc>
          <w:tcPr>
            <w:tcW w:w="289" w:type="pct"/>
            <w:vMerge w:val="restart"/>
            <w:vAlign w:val="center"/>
          </w:tcPr>
          <w:p w:rsidR="00185296"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25</w:t>
            </w:r>
          </w:p>
        </w:tc>
        <w:tc>
          <w:tcPr>
            <w:tcW w:w="868" w:type="pct"/>
            <w:vAlign w:val="center"/>
          </w:tcPr>
          <w:p w:rsidR="00185296"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选煤工艺装备</w:t>
            </w:r>
          </w:p>
        </w:tc>
        <w:tc>
          <w:tcPr>
            <w:tcW w:w="291" w:type="pct"/>
            <w:vAlign w:val="center"/>
          </w:tcPr>
          <w:p w:rsidR="00185296"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0" w:type="pct"/>
            <w:vAlign w:val="center"/>
          </w:tcPr>
          <w:p w:rsidR="00185296"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1695" w:type="pct"/>
            <w:gridSpan w:val="2"/>
            <w:vAlign w:val="center"/>
          </w:tcPr>
          <w:p w:rsidR="00185296"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采用先进的选煤工艺和设备，实现数量、质量自动监测控制和信息化管理</w:t>
            </w:r>
          </w:p>
        </w:tc>
        <w:tc>
          <w:tcPr>
            <w:tcW w:w="931" w:type="pct"/>
            <w:vAlign w:val="center"/>
          </w:tcPr>
          <w:p w:rsidR="00185296"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采用成熟的选煤工艺设备，实现单元作业操作程序自动化，设有全过程自动控制手段</w:t>
            </w:r>
          </w:p>
        </w:tc>
      </w:tr>
      <w:tr w:rsidR="002A2205" w:rsidRPr="000831F3" w:rsidTr="00BC3793">
        <w:trPr>
          <w:trHeight w:val="2673"/>
        </w:trPr>
        <w:tc>
          <w:tcPr>
            <w:tcW w:w="242" w:type="pct"/>
            <w:vAlign w:val="center"/>
          </w:tcPr>
          <w:p w:rsidR="00842100"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w:t>
            </w:r>
          </w:p>
        </w:tc>
        <w:tc>
          <w:tcPr>
            <w:tcW w:w="393" w:type="pct"/>
            <w:vMerge/>
            <w:vAlign w:val="center"/>
          </w:tcPr>
          <w:p w:rsidR="00842100" w:rsidRPr="000831F3" w:rsidRDefault="00842100"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842100" w:rsidRPr="000831F3" w:rsidRDefault="00842100"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868" w:type="pct"/>
            <w:vAlign w:val="center"/>
          </w:tcPr>
          <w:p w:rsidR="00842100"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矿区采剥、运输、排弃作业扬尘控制</w:t>
            </w:r>
          </w:p>
        </w:tc>
        <w:tc>
          <w:tcPr>
            <w:tcW w:w="291" w:type="pct"/>
            <w:vAlign w:val="center"/>
          </w:tcPr>
          <w:p w:rsidR="00842100"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0" w:type="pct"/>
            <w:vAlign w:val="center"/>
          </w:tcPr>
          <w:p w:rsidR="00842100"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920" w:type="pct"/>
            <w:vAlign w:val="center"/>
          </w:tcPr>
          <w:p w:rsidR="00842100"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作业点采取有效降尘措施，基本无粉尘产生；车辆行车</w:t>
            </w:r>
            <w:proofErr w:type="gramStart"/>
            <w:r w:rsidRPr="000831F3">
              <w:rPr>
                <w:rFonts w:ascii="Times New Roman" w:eastAsiaTheme="minorEastAsia" w:hAnsi="Times New Roman" w:cs="Times New Roman"/>
                <w:kern w:val="0"/>
                <w:sz w:val="18"/>
                <w:szCs w:val="18"/>
              </w:rPr>
              <w:t>时道路</w:t>
            </w:r>
            <w:proofErr w:type="gramEnd"/>
            <w:r w:rsidRPr="000831F3">
              <w:rPr>
                <w:rFonts w:ascii="Times New Roman" w:eastAsiaTheme="minorEastAsia" w:hAnsi="Times New Roman" w:cs="Times New Roman"/>
                <w:kern w:val="0"/>
                <w:sz w:val="18"/>
                <w:szCs w:val="18"/>
              </w:rPr>
              <w:t>不起尘、不打滑；路面洒水车夏季出动率</w:t>
            </w:r>
            <w:r w:rsidRPr="000831F3">
              <w:rPr>
                <w:rFonts w:ascii="Times New Roman" w:eastAsiaTheme="minorEastAsia" w:hAnsi="Times New Roman" w:cs="Times New Roman"/>
                <w:kern w:val="0"/>
                <w:sz w:val="18"/>
                <w:szCs w:val="18"/>
              </w:rPr>
              <w:t>100%</w:t>
            </w:r>
            <w:r w:rsidRPr="000831F3">
              <w:rPr>
                <w:rFonts w:ascii="Times New Roman" w:eastAsiaTheme="minorEastAsia" w:hAnsi="Times New Roman" w:cs="Times New Roman"/>
                <w:kern w:val="0"/>
                <w:sz w:val="18"/>
                <w:szCs w:val="18"/>
              </w:rPr>
              <w:t>，保持行车路面潮湿，不泥泞，冬季雾状喷洒或间隔分段喷洒，</w:t>
            </w:r>
            <w:proofErr w:type="gramStart"/>
            <w:r w:rsidRPr="000831F3">
              <w:rPr>
                <w:rFonts w:ascii="Times New Roman" w:eastAsiaTheme="minorEastAsia" w:hAnsi="Times New Roman" w:cs="Times New Roman"/>
                <w:kern w:val="0"/>
                <w:sz w:val="18"/>
                <w:szCs w:val="18"/>
              </w:rPr>
              <w:t>不</w:t>
            </w:r>
            <w:proofErr w:type="gramEnd"/>
            <w:r w:rsidRPr="000831F3">
              <w:rPr>
                <w:rFonts w:ascii="Times New Roman" w:eastAsiaTheme="minorEastAsia" w:hAnsi="Times New Roman" w:cs="Times New Roman"/>
                <w:kern w:val="0"/>
                <w:sz w:val="18"/>
                <w:szCs w:val="18"/>
              </w:rPr>
              <w:t>成片结冰</w:t>
            </w:r>
          </w:p>
        </w:tc>
        <w:tc>
          <w:tcPr>
            <w:tcW w:w="775" w:type="pct"/>
            <w:vAlign w:val="center"/>
          </w:tcPr>
          <w:p w:rsidR="00842100"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作业点采取降尘措施，有少量粉尘产生；车辆行车</w:t>
            </w:r>
            <w:proofErr w:type="gramStart"/>
            <w:r w:rsidRPr="000831F3">
              <w:rPr>
                <w:rFonts w:ascii="Times New Roman" w:eastAsiaTheme="minorEastAsia" w:hAnsi="Times New Roman" w:cs="Times New Roman"/>
                <w:kern w:val="0"/>
                <w:sz w:val="18"/>
                <w:szCs w:val="18"/>
              </w:rPr>
              <w:t>时道路</w:t>
            </w:r>
            <w:proofErr w:type="gramEnd"/>
            <w:r w:rsidRPr="000831F3">
              <w:rPr>
                <w:rFonts w:ascii="Times New Roman" w:eastAsiaTheme="minorEastAsia" w:hAnsi="Times New Roman" w:cs="Times New Roman"/>
                <w:kern w:val="0"/>
                <w:sz w:val="18"/>
                <w:szCs w:val="18"/>
              </w:rPr>
              <w:t>少量起尘；路面洒水车夏季出动率大于</w:t>
            </w:r>
            <w:r w:rsidRPr="000831F3">
              <w:rPr>
                <w:rFonts w:ascii="Times New Roman" w:eastAsiaTheme="minorEastAsia" w:hAnsi="Times New Roman" w:cs="Times New Roman"/>
                <w:kern w:val="0"/>
                <w:sz w:val="18"/>
                <w:szCs w:val="18"/>
              </w:rPr>
              <w:t>80%</w:t>
            </w:r>
            <w:r w:rsidRPr="000831F3">
              <w:rPr>
                <w:rFonts w:ascii="Times New Roman" w:eastAsiaTheme="minorEastAsia" w:hAnsi="Times New Roman" w:cs="Times New Roman"/>
                <w:kern w:val="0"/>
                <w:sz w:val="18"/>
                <w:szCs w:val="18"/>
              </w:rPr>
              <w:t>，水量满足降尘需要，冬季保持喷洒头不结冰，起尘后随时出动，满足降尘效果</w:t>
            </w:r>
          </w:p>
        </w:tc>
        <w:tc>
          <w:tcPr>
            <w:tcW w:w="931" w:type="pct"/>
            <w:vAlign w:val="center"/>
          </w:tcPr>
          <w:p w:rsidR="00842100"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作业点粉尘产生量符合生产性粉尘国家卫生标准的规定；路面洒水车夏季出动率大于</w:t>
            </w:r>
            <w:r w:rsidRPr="000831F3">
              <w:rPr>
                <w:rFonts w:ascii="Times New Roman" w:eastAsiaTheme="minorEastAsia" w:hAnsi="Times New Roman" w:cs="Times New Roman"/>
                <w:kern w:val="0"/>
                <w:sz w:val="18"/>
                <w:szCs w:val="18"/>
              </w:rPr>
              <w:t>60%</w:t>
            </w:r>
            <w:r w:rsidRPr="000831F3">
              <w:rPr>
                <w:rFonts w:ascii="Times New Roman" w:eastAsiaTheme="minorEastAsia" w:hAnsi="Times New Roman" w:cs="Times New Roman"/>
                <w:kern w:val="0"/>
                <w:sz w:val="18"/>
                <w:szCs w:val="18"/>
              </w:rPr>
              <w:t>，水量基本满足降尘需要</w:t>
            </w:r>
          </w:p>
        </w:tc>
      </w:tr>
      <w:tr w:rsidR="002A2205" w:rsidRPr="000831F3" w:rsidTr="00BC3793">
        <w:trPr>
          <w:trHeight w:val="1547"/>
        </w:trPr>
        <w:tc>
          <w:tcPr>
            <w:tcW w:w="242" w:type="pct"/>
            <w:vAlign w:val="center"/>
          </w:tcPr>
          <w:p w:rsidR="00B816F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w:t>
            </w:r>
          </w:p>
        </w:tc>
        <w:tc>
          <w:tcPr>
            <w:tcW w:w="393" w:type="pct"/>
            <w:vMerge/>
            <w:vAlign w:val="center"/>
          </w:tcPr>
          <w:p w:rsidR="00B816FA" w:rsidRPr="000831F3" w:rsidRDefault="00B816FA"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B816FA" w:rsidRPr="000831F3" w:rsidRDefault="00B816FA"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868" w:type="pct"/>
            <w:vAlign w:val="center"/>
          </w:tcPr>
          <w:p w:rsidR="00B816F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噪声控制</w:t>
            </w:r>
          </w:p>
        </w:tc>
        <w:tc>
          <w:tcPr>
            <w:tcW w:w="291" w:type="pct"/>
            <w:vAlign w:val="center"/>
          </w:tcPr>
          <w:p w:rsidR="00B816F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0" w:type="pct"/>
            <w:vAlign w:val="center"/>
          </w:tcPr>
          <w:p w:rsidR="00B816F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920" w:type="pct"/>
            <w:vAlign w:val="center"/>
          </w:tcPr>
          <w:p w:rsidR="00B816FA"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爆破作业采取控制一次起爆药量等减振措施，高噪声设备采取减振降噪措施；厂界噪声符合国家相关标准规定</w:t>
            </w:r>
          </w:p>
        </w:tc>
        <w:tc>
          <w:tcPr>
            <w:tcW w:w="775" w:type="pct"/>
            <w:vAlign w:val="center"/>
          </w:tcPr>
          <w:p w:rsidR="00B816FA"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爆破作业、高噪声设备采取减振降噪措施；厂界噪声符合国家相关标准规定</w:t>
            </w:r>
          </w:p>
        </w:tc>
        <w:tc>
          <w:tcPr>
            <w:tcW w:w="931" w:type="pct"/>
            <w:vAlign w:val="center"/>
          </w:tcPr>
          <w:p w:rsidR="00B816FA"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厂界噪声符合国家相关标准规定</w:t>
            </w:r>
          </w:p>
        </w:tc>
      </w:tr>
      <w:tr w:rsidR="002A2205" w:rsidRPr="000831F3" w:rsidTr="00BC3793">
        <w:trPr>
          <w:trHeight w:val="677"/>
        </w:trPr>
        <w:tc>
          <w:tcPr>
            <w:tcW w:w="242" w:type="pct"/>
            <w:vAlign w:val="center"/>
          </w:tcPr>
          <w:p w:rsidR="00996965"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w:t>
            </w:r>
          </w:p>
        </w:tc>
        <w:tc>
          <w:tcPr>
            <w:tcW w:w="393" w:type="pct"/>
            <w:vMerge/>
            <w:vAlign w:val="center"/>
          </w:tcPr>
          <w:p w:rsidR="00996965" w:rsidRPr="000831F3" w:rsidRDefault="00996965"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996965" w:rsidRPr="000831F3" w:rsidRDefault="00996965"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868" w:type="pct"/>
            <w:vAlign w:val="center"/>
          </w:tcPr>
          <w:p w:rsidR="00996965"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煤泥水处理</w:t>
            </w:r>
          </w:p>
        </w:tc>
        <w:tc>
          <w:tcPr>
            <w:tcW w:w="291" w:type="pct"/>
            <w:vAlign w:val="center"/>
          </w:tcPr>
          <w:p w:rsidR="00996965"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0" w:type="pct"/>
            <w:vAlign w:val="center"/>
          </w:tcPr>
          <w:p w:rsidR="00996965"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695" w:type="pct"/>
            <w:gridSpan w:val="2"/>
            <w:vAlign w:val="center"/>
          </w:tcPr>
          <w:p w:rsidR="00996965"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洗水一级闭路循环、煤泥全部利用或无害化处置</w:t>
            </w:r>
          </w:p>
        </w:tc>
        <w:tc>
          <w:tcPr>
            <w:tcW w:w="931" w:type="pct"/>
            <w:vAlign w:val="center"/>
          </w:tcPr>
          <w:p w:rsidR="00996965"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洗水二级闭路循环</w:t>
            </w:r>
          </w:p>
        </w:tc>
      </w:tr>
    </w:tbl>
    <w:p w:rsidR="00DE079A" w:rsidRPr="000831F3" w:rsidRDefault="00FC7685"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br w:type="page"/>
      </w:r>
    </w:p>
    <w:p w:rsidR="00DE079A" w:rsidRPr="000831F3" w:rsidRDefault="003D509B" w:rsidP="00E2163D">
      <w:pPr>
        <w:adjustRightInd w:val="0"/>
        <w:snapToGrid w:val="0"/>
        <w:spacing w:line="300" w:lineRule="auto"/>
        <w:jc w:val="center"/>
        <w:rPr>
          <w:rFonts w:ascii="Times New Roman" w:hAnsi="Times New Roman" w:cs="Times New Roman"/>
          <w:szCs w:val="21"/>
        </w:rPr>
      </w:pPr>
      <w:r w:rsidRPr="000831F3">
        <w:rPr>
          <w:rFonts w:ascii="Times New Roman" w:eastAsia="黑体" w:hAnsi="Times New Roman" w:cs="Times New Roman"/>
          <w:kern w:val="0"/>
          <w:szCs w:val="21"/>
        </w:rPr>
        <w:lastRenderedPageBreak/>
        <w:t>表</w:t>
      </w:r>
      <w:r w:rsidRPr="000831F3">
        <w:rPr>
          <w:rFonts w:ascii="Times New Roman" w:eastAsia="黑体" w:hAnsi="Times New Roman" w:cs="Times New Roman"/>
          <w:kern w:val="0"/>
          <w:szCs w:val="21"/>
        </w:rPr>
        <w:t xml:space="preserve">2 </w:t>
      </w:r>
      <w:r w:rsidRPr="000831F3">
        <w:rPr>
          <w:rFonts w:ascii="Times New Roman" w:eastAsia="黑体" w:hAnsi="Times New Roman" w:cs="Times New Roman"/>
          <w:kern w:val="0"/>
          <w:szCs w:val="21"/>
        </w:rPr>
        <w:t>煤炭行业清洁生产评价指标体系（露天开采）（续</w:t>
      </w:r>
      <w:r w:rsidRPr="000831F3">
        <w:rPr>
          <w:rFonts w:ascii="Times New Roman" w:eastAsia="黑体" w:hAnsi="Times New Roman" w:cs="Times New Roman"/>
          <w:kern w:val="0"/>
          <w:szCs w:val="21"/>
        </w:rPr>
        <w:t>2</w:t>
      </w:r>
      <w:r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0"/>
        <w:gridCol w:w="1087"/>
        <w:gridCol w:w="800"/>
        <w:gridCol w:w="797"/>
        <w:gridCol w:w="471"/>
        <w:gridCol w:w="1266"/>
        <w:gridCol w:w="937"/>
        <w:gridCol w:w="804"/>
        <w:gridCol w:w="2142"/>
        <w:gridCol w:w="2142"/>
        <w:gridCol w:w="2706"/>
      </w:tblGrid>
      <w:tr w:rsidR="002A2205" w:rsidRPr="00390D03" w:rsidTr="00BC3793">
        <w:trPr>
          <w:trHeight w:hRule="exact" w:val="454"/>
        </w:trPr>
        <w:tc>
          <w:tcPr>
            <w:tcW w:w="242" w:type="pct"/>
            <w:vMerge w:val="restar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682" w:type="pct"/>
            <w:gridSpan w:val="2"/>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075" w:type="pct"/>
            <w:gridSpan w:val="8"/>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78200B" w:rsidRPr="00390D03" w:rsidTr="0078200B">
        <w:trPr>
          <w:trHeight w:hRule="exact" w:val="510"/>
        </w:trPr>
        <w:tc>
          <w:tcPr>
            <w:tcW w:w="242" w:type="pct"/>
            <w:vMerge/>
            <w:vAlign w:val="center"/>
          </w:tcPr>
          <w:p w:rsidR="00DE079A" w:rsidRPr="00390D03" w:rsidRDefault="00DE079A" w:rsidP="00E2163D">
            <w:pPr>
              <w:widowControl/>
              <w:adjustRightInd w:val="0"/>
              <w:snapToGrid w:val="0"/>
              <w:spacing w:line="300" w:lineRule="auto"/>
              <w:jc w:val="center"/>
              <w:rPr>
                <w:rFonts w:ascii="黑体" w:eastAsia="黑体" w:hAnsi="黑体" w:cs="Times New Roman"/>
                <w:kern w:val="0"/>
                <w:sz w:val="18"/>
                <w:szCs w:val="18"/>
              </w:rPr>
            </w:pPr>
          </w:p>
        </w:tc>
        <w:tc>
          <w:tcPr>
            <w:tcW w:w="393"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89"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916" w:type="pct"/>
            <w:gridSpan w:val="3"/>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339"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91"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775"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775"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979" w:type="pct"/>
            <w:vAlign w:val="center"/>
          </w:tcPr>
          <w:p w:rsidR="00DE079A"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2A2205" w:rsidRPr="000831F3" w:rsidTr="00BC3793">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w:t>
            </w:r>
          </w:p>
        </w:tc>
        <w:tc>
          <w:tcPr>
            <w:tcW w:w="393" w:type="pct"/>
            <w:vMerge w:val="restar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（二）资源能源消耗指标</w:t>
            </w:r>
          </w:p>
        </w:tc>
        <w:tc>
          <w:tcPr>
            <w:tcW w:w="289" w:type="pct"/>
            <w:vMerge w:val="restar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916" w:type="pct"/>
            <w:gridSpan w:val="3"/>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采区回采率</w:t>
            </w:r>
          </w:p>
        </w:tc>
        <w:tc>
          <w:tcPr>
            <w:tcW w:w="339"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1" w:type="pc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529" w:type="pct"/>
            <w:gridSpan w:val="3"/>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满足《生产煤矿回采率管理暂行规定》的要求。</w:t>
            </w:r>
          </w:p>
        </w:tc>
      </w:tr>
      <w:tr w:rsidR="0078200B" w:rsidRPr="000831F3" w:rsidTr="0078200B">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11</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16"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原煤生产综合能耗</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spellStart"/>
            <w:r w:rsidRPr="000831F3">
              <w:rPr>
                <w:rFonts w:ascii="Times New Roman" w:eastAsiaTheme="minorEastAsia" w:hAnsi="Times New Roman" w:cs="Times New Roman"/>
                <w:kern w:val="0"/>
                <w:sz w:val="18"/>
                <w:szCs w:val="18"/>
              </w:rPr>
              <w:t>kgce</w:t>
            </w:r>
            <w:proofErr w:type="spellEnd"/>
            <w:r w:rsidRPr="000831F3">
              <w:rPr>
                <w:rFonts w:ascii="Times New Roman" w:eastAsiaTheme="minorEastAsia" w:hAnsi="Times New Roman" w:cs="Times New Roman"/>
                <w:kern w:val="0"/>
                <w:sz w:val="18"/>
                <w:szCs w:val="18"/>
              </w:rPr>
              <w:t>/t</w:t>
            </w:r>
          </w:p>
        </w:tc>
        <w:tc>
          <w:tcPr>
            <w:tcW w:w="291"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≤5.0</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≤6.5</w:t>
            </w:r>
          </w:p>
        </w:tc>
        <w:tc>
          <w:tcPr>
            <w:tcW w:w="97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≤8.2</w:t>
            </w:r>
          </w:p>
        </w:tc>
      </w:tr>
      <w:tr w:rsidR="0078200B" w:rsidRPr="000831F3" w:rsidTr="0078200B">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12</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16"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原煤生产电耗</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spellStart"/>
            <w:r w:rsidRPr="000831F3">
              <w:rPr>
                <w:rFonts w:ascii="Times New Roman" w:eastAsiaTheme="minorEastAsia" w:hAnsi="Times New Roman" w:cs="Times New Roman"/>
                <w:sz w:val="18"/>
                <w:szCs w:val="18"/>
              </w:rPr>
              <w:t>kw</w:t>
            </w:r>
            <w:r w:rsidRPr="000831F3">
              <w:rPr>
                <w:rFonts w:ascii="Times New Roman" w:eastAsia="MS Mincho" w:hAnsi="Times New Roman" w:cs="Times New Roman"/>
                <w:sz w:val="18"/>
                <w:szCs w:val="18"/>
              </w:rPr>
              <w:t>∙</w:t>
            </w:r>
            <w:r w:rsidRPr="000831F3">
              <w:rPr>
                <w:rFonts w:ascii="Times New Roman" w:eastAsiaTheme="minorEastAsia" w:hAnsi="Times New Roman" w:cs="Times New Roman"/>
                <w:sz w:val="18"/>
                <w:szCs w:val="18"/>
              </w:rPr>
              <w:t>h</w:t>
            </w:r>
            <w:proofErr w:type="spellEnd"/>
            <w:r w:rsidRPr="000831F3">
              <w:rPr>
                <w:rFonts w:ascii="Times New Roman" w:eastAsiaTheme="minorEastAsia" w:hAnsi="Times New Roman" w:cs="Times New Roman"/>
                <w:kern w:val="0"/>
                <w:sz w:val="18"/>
                <w:szCs w:val="18"/>
              </w:rPr>
              <w:t>/t</w:t>
            </w:r>
          </w:p>
        </w:tc>
        <w:tc>
          <w:tcPr>
            <w:tcW w:w="291"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w:t>
            </w:r>
          </w:p>
        </w:tc>
        <w:tc>
          <w:tcPr>
            <w:tcW w:w="97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≤12</w:t>
            </w:r>
          </w:p>
        </w:tc>
      </w:tr>
      <w:tr w:rsidR="0078200B" w:rsidRPr="000831F3" w:rsidTr="0078200B">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13</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16"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原煤生产水耗</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m</w:t>
            </w:r>
            <w:r w:rsidRPr="000831F3">
              <w:rPr>
                <w:rFonts w:ascii="Times New Roman" w:eastAsiaTheme="minorEastAsia" w:hAnsi="Times New Roman" w:cs="Times New Roman"/>
                <w:kern w:val="0"/>
                <w:sz w:val="18"/>
                <w:szCs w:val="18"/>
                <w:vertAlign w:val="superscript"/>
              </w:rPr>
              <w:t>3</w:t>
            </w:r>
            <w:r w:rsidRPr="000831F3">
              <w:rPr>
                <w:rFonts w:ascii="Times New Roman" w:eastAsiaTheme="minorEastAsia" w:hAnsi="Times New Roman" w:cs="Times New Roman"/>
                <w:kern w:val="0"/>
                <w:sz w:val="18"/>
                <w:szCs w:val="18"/>
              </w:rPr>
              <w:t>/t</w:t>
            </w:r>
          </w:p>
        </w:tc>
        <w:tc>
          <w:tcPr>
            <w:tcW w:w="291"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 0.3</w:t>
            </w:r>
          </w:p>
        </w:tc>
        <w:tc>
          <w:tcPr>
            <w:tcW w:w="97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≤0.4</w:t>
            </w:r>
          </w:p>
        </w:tc>
      </w:tr>
      <w:tr w:rsidR="0078200B" w:rsidRPr="000831F3" w:rsidTr="0078200B">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14</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16"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原煤生产油耗</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kg/</w:t>
            </w:r>
            <w:r w:rsidRPr="000831F3">
              <w:rPr>
                <w:rFonts w:ascii="Times New Roman" w:eastAsiaTheme="minorEastAsia" w:hAnsi="Times New Roman" w:cs="Times New Roman"/>
                <w:spacing w:val="-1"/>
                <w:sz w:val="18"/>
                <w:szCs w:val="18"/>
              </w:rPr>
              <w:t>t</w:t>
            </w:r>
          </w:p>
        </w:tc>
        <w:tc>
          <w:tcPr>
            <w:tcW w:w="291"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≤0.5</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≤0.8</w:t>
            </w:r>
          </w:p>
        </w:tc>
        <w:tc>
          <w:tcPr>
            <w:tcW w:w="97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w:t>
            </w:r>
          </w:p>
        </w:tc>
      </w:tr>
      <w:tr w:rsidR="0078200B" w:rsidRPr="000831F3" w:rsidTr="0078200B">
        <w:trPr>
          <w:trHeight w:val="510"/>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15</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8"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选煤吨煤电耗</w:t>
            </w:r>
          </w:p>
        </w:tc>
        <w:tc>
          <w:tcPr>
            <w:tcW w:w="628" w:type="pct"/>
            <w:gridSpan w:val="2"/>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选动力煤</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spellStart"/>
            <w:r w:rsidRPr="000831F3">
              <w:rPr>
                <w:rFonts w:ascii="Times New Roman" w:eastAsiaTheme="minorEastAsia" w:hAnsi="Times New Roman" w:cs="Times New Roman"/>
                <w:sz w:val="18"/>
                <w:szCs w:val="18"/>
              </w:rPr>
              <w:t>kw</w:t>
            </w:r>
            <w:r w:rsidRPr="000831F3">
              <w:rPr>
                <w:rFonts w:ascii="Times New Roman" w:eastAsia="MS Mincho" w:hAnsi="Times New Roman" w:cs="Times New Roman"/>
                <w:sz w:val="18"/>
                <w:szCs w:val="18"/>
              </w:rPr>
              <w:t>∙</w:t>
            </w:r>
            <w:r w:rsidRPr="000831F3">
              <w:rPr>
                <w:rFonts w:ascii="Times New Roman" w:eastAsiaTheme="minorEastAsia" w:hAnsi="Times New Roman" w:cs="Times New Roman"/>
                <w:sz w:val="18"/>
                <w:szCs w:val="18"/>
              </w:rPr>
              <w:t>h</w:t>
            </w:r>
            <w:proofErr w:type="spellEnd"/>
            <w:r w:rsidRPr="000831F3">
              <w:rPr>
                <w:rFonts w:ascii="Times New Roman" w:eastAsiaTheme="minorEastAsia" w:hAnsi="Times New Roman" w:cs="Times New Roman"/>
                <w:kern w:val="0"/>
                <w:sz w:val="18"/>
                <w:szCs w:val="18"/>
              </w:rPr>
              <w:t>/t</w:t>
            </w:r>
          </w:p>
        </w:tc>
        <w:tc>
          <w:tcPr>
            <w:tcW w:w="291" w:type="pct"/>
            <w:vMerge w:val="restar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1550" w:type="pct"/>
            <w:gridSpan w:val="2"/>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按选煤电力消费限额</w:t>
            </w:r>
            <w:r w:rsidRPr="000831F3">
              <w:rPr>
                <w:rFonts w:ascii="Times New Roman" w:eastAsiaTheme="minorEastAsia" w:hAnsi="Times New Roman" w:cs="Times New Roman"/>
                <w:kern w:val="0"/>
                <w:sz w:val="18"/>
                <w:szCs w:val="18"/>
              </w:rPr>
              <w:t>GB29446</w:t>
            </w:r>
            <w:r w:rsidRPr="000831F3">
              <w:rPr>
                <w:rFonts w:ascii="Times New Roman" w:eastAsiaTheme="minorEastAsia" w:hAnsi="Times New Roman" w:cs="Times New Roman"/>
                <w:kern w:val="0"/>
                <w:sz w:val="18"/>
                <w:szCs w:val="18"/>
              </w:rPr>
              <w:t>先进值要求</w:t>
            </w:r>
          </w:p>
        </w:tc>
        <w:tc>
          <w:tcPr>
            <w:tcW w:w="979"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按选煤电力消费限额</w:t>
            </w:r>
            <w:r w:rsidRPr="000831F3">
              <w:rPr>
                <w:rFonts w:ascii="Times New Roman" w:eastAsiaTheme="minorEastAsia" w:hAnsi="Times New Roman" w:cs="Times New Roman"/>
                <w:kern w:val="0"/>
                <w:sz w:val="18"/>
                <w:szCs w:val="18"/>
              </w:rPr>
              <w:t>GB29446</w:t>
            </w:r>
            <w:r w:rsidRPr="000831F3">
              <w:rPr>
                <w:rFonts w:ascii="Times New Roman" w:eastAsiaTheme="minorEastAsia" w:hAnsi="Times New Roman" w:cs="Times New Roman"/>
                <w:kern w:val="0"/>
                <w:sz w:val="18"/>
                <w:szCs w:val="18"/>
              </w:rPr>
              <w:t>限定值要求</w:t>
            </w:r>
          </w:p>
        </w:tc>
      </w:tr>
      <w:tr w:rsidR="0078200B" w:rsidRPr="000831F3" w:rsidTr="0078200B">
        <w:trPr>
          <w:trHeight w:val="510"/>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8"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28" w:type="pct"/>
            <w:gridSpan w:val="2"/>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选炼焦煤</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spellStart"/>
            <w:r w:rsidRPr="000831F3">
              <w:rPr>
                <w:rFonts w:ascii="Times New Roman" w:eastAsiaTheme="minorEastAsia" w:hAnsi="Times New Roman" w:cs="Times New Roman"/>
                <w:sz w:val="18"/>
                <w:szCs w:val="18"/>
              </w:rPr>
              <w:t>kw</w:t>
            </w:r>
            <w:r w:rsidRPr="000831F3">
              <w:rPr>
                <w:rFonts w:ascii="Times New Roman" w:eastAsia="MS Mincho" w:hAnsi="Times New Roman" w:cs="Times New Roman"/>
                <w:sz w:val="18"/>
                <w:szCs w:val="18"/>
              </w:rPr>
              <w:t>∙</w:t>
            </w:r>
            <w:r w:rsidRPr="000831F3">
              <w:rPr>
                <w:rFonts w:ascii="Times New Roman" w:eastAsiaTheme="minorEastAsia" w:hAnsi="Times New Roman" w:cs="Times New Roman"/>
                <w:sz w:val="18"/>
                <w:szCs w:val="18"/>
              </w:rPr>
              <w:t>h</w:t>
            </w:r>
            <w:proofErr w:type="spellEnd"/>
            <w:r w:rsidRPr="000831F3">
              <w:rPr>
                <w:rFonts w:ascii="Times New Roman" w:eastAsiaTheme="minorEastAsia" w:hAnsi="Times New Roman" w:cs="Times New Roman"/>
                <w:kern w:val="0"/>
                <w:sz w:val="18"/>
                <w:szCs w:val="18"/>
              </w:rPr>
              <w:t>/t</w:t>
            </w:r>
          </w:p>
        </w:tc>
        <w:tc>
          <w:tcPr>
            <w:tcW w:w="291"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550" w:type="pct"/>
            <w:gridSpan w:val="2"/>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7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r>
      <w:tr w:rsidR="002A2205" w:rsidRPr="000831F3" w:rsidTr="00BC3793">
        <w:trPr>
          <w:trHeight w:val="510"/>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16</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916"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单位入选原煤取水量</w:t>
            </w: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m</w:t>
            </w:r>
            <w:r w:rsidRPr="000831F3">
              <w:rPr>
                <w:rFonts w:ascii="Times New Roman" w:eastAsiaTheme="minorEastAsia" w:hAnsi="Times New Roman" w:cs="Times New Roman"/>
                <w:kern w:val="0"/>
                <w:sz w:val="18"/>
                <w:szCs w:val="18"/>
                <w:vertAlign w:val="superscript"/>
              </w:rPr>
              <w:t>3</w:t>
            </w:r>
            <w:r w:rsidRPr="000831F3">
              <w:rPr>
                <w:rFonts w:ascii="Times New Roman" w:eastAsiaTheme="minorEastAsia" w:hAnsi="Times New Roman" w:cs="Times New Roman"/>
                <w:kern w:val="0"/>
                <w:sz w:val="18"/>
                <w:szCs w:val="18"/>
              </w:rPr>
              <w:t>/t</w:t>
            </w:r>
          </w:p>
        </w:tc>
        <w:tc>
          <w:tcPr>
            <w:tcW w:w="291"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529" w:type="pct"/>
            <w:gridSpan w:val="3"/>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w:t>
            </w:r>
            <w:r w:rsidRPr="000831F3">
              <w:rPr>
                <w:rFonts w:ascii="Times New Roman" w:eastAsiaTheme="minorEastAsia" w:hAnsi="Times New Roman" w:cs="Times New Roman"/>
                <w:kern w:val="0"/>
                <w:sz w:val="18"/>
                <w:szCs w:val="18"/>
              </w:rPr>
              <w:t xml:space="preserve">GB/T 18916.11-2012 </w:t>
            </w:r>
            <w:r w:rsidRPr="000831F3">
              <w:rPr>
                <w:rFonts w:ascii="Times New Roman" w:eastAsiaTheme="minorEastAsia" w:hAnsi="Times New Roman" w:cs="Times New Roman"/>
                <w:kern w:val="0"/>
                <w:sz w:val="18"/>
                <w:szCs w:val="18"/>
              </w:rPr>
              <w:t>取水定额第</w:t>
            </w:r>
            <w:r w:rsidRPr="000831F3">
              <w:rPr>
                <w:rFonts w:ascii="Times New Roman" w:eastAsiaTheme="minorEastAsia" w:hAnsi="Times New Roman" w:cs="Times New Roman"/>
                <w:kern w:val="0"/>
                <w:sz w:val="18"/>
                <w:szCs w:val="18"/>
              </w:rPr>
              <w:t>11</w:t>
            </w:r>
            <w:r w:rsidRPr="000831F3">
              <w:rPr>
                <w:rFonts w:ascii="Times New Roman" w:eastAsiaTheme="minorEastAsia" w:hAnsi="Times New Roman" w:cs="Times New Roman"/>
                <w:kern w:val="0"/>
                <w:sz w:val="18"/>
                <w:szCs w:val="18"/>
              </w:rPr>
              <w:t>部分：选煤》要求</w:t>
            </w:r>
          </w:p>
        </w:tc>
      </w:tr>
      <w:tr w:rsidR="0078200B" w:rsidRPr="000831F3" w:rsidTr="0078200B">
        <w:trPr>
          <w:trHeight w:val="510"/>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17</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458" w:type="pct"/>
            <w:gridSpan w:val="2"/>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土地资源占用</w:t>
            </w:r>
          </w:p>
        </w:tc>
        <w:tc>
          <w:tcPr>
            <w:tcW w:w="4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有选煤厂</w:t>
            </w:r>
          </w:p>
        </w:tc>
        <w:tc>
          <w:tcPr>
            <w:tcW w:w="339"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proofErr w:type="spellStart"/>
            <w:r w:rsidRPr="000831F3">
              <w:rPr>
                <w:rFonts w:ascii="Times New Roman" w:eastAsiaTheme="minorEastAsia" w:hAnsi="Times New Roman" w:cs="Times New Roman"/>
                <w:sz w:val="18"/>
                <w:szCs w:val="18"/>
              </w:rPr>
              <w:t>h</w:t>
            </w:r>
            <w:r w:rsidRPr="000831F3">
              <w:rPr>
                <w:rFonts w:ascii="Times New Roman" w:eastAsiaTheme="minorEastAsia" w:hAnsi="Times New Roman" w:cs="Times New Roman"/>
                <w:spacing w:val="-1"/>
                <w:sz w:val="18"/>
                <w:szCs w:val="18"/>
              </w:rPr>
              <w:t>m</w:t>
            </w:r>
            <w:proofErr w:type="spellEnd"/>
            <w:r w:rsidRPr="000831F3">
              <w:rPr>
                <w:rFonts w:ascii="Times New Roman" w:eastAsiaTheme="minorEastAsia" w:hAnsi="Times New Roman" w:cs="Times New Roman"/>
                <w:position w:val="8"/>
                <w:sz w:val="18"/>
                <w:szCs w:val="18"/>
                <w:vertAlign w:val="superscript"/>
              </w:rPr>
              <w:t>2</w:t>
            </w:r>
            <w:r w:rsidRPr="000831F3">
              <w:rPr>
                <w:rFonts w:ascii="Times New Roman" w:eastAsiaTheme="minorEastAsia" w:hAnsi="Times New Roman" w:cs="Times New Roman"/>
                <w:sz w:val="18"/>
                <w:szCs w:val="18"/>
              </w:rPr>
              <w:t>/Mt</w:t>
            </w:r>
          </w:p>
        </w:tc>
        <w:tc>
          <w:tcPr>
            <w:tcW w:w="291" w:type="pct"/>
            <w:vMerge w:val="restar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529" w:type="pct"/>
            <w:gridSpan w:val="3"/>
            <w:vAlign w:val="center"/>
          </w:tcPr>
          <w:p w:rsidR="00DE079A"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符合《煤矿工程项目建设用地指标</w:t>
            </w: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露天矿、露天矿区辅助设施部分》的相关要求</w:t>
            </w:r>
          </w:p>
        </w:tc>
      </w:tr>
      <w:tr w:rsidR="0078200B" w:rsidRPr="000831F3" w:rsidTr="0078200B">
        <w:trPr>
          <w:trHeight w:hRule="exact" w:val="917"/>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458" w:type="pct"/>
            <w:gridSpan w:val="2"/>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vertAlign w:val="superscript"/>
              </w:rPr>
            </w:pPr>
          </w:p>
        </w:tc>
        <w:tc>
          <w:tcPr>
            <w:tcW w:w="45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无选煤厂</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91"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529" w:type="pct"/>
            <w:gridSpan w:val="3"/>
            <w:vAlign w:val="center"/>
          </w:tcPr>
          <w:p w:rsidR="00DE079A" w:rsidRPr="000831F3" w:rsidRDefault="003D509B"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符合《煤矿工程项目建设用地指标</w:t>
            </w: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露天矿、露天矿区辅助设施部分》的相关要求</w:t>
            </w:r>
          </w:p>
        </w:tc>
      </w:tr>
    </w:tbl>
    <w:p w:rsidR="00DE079A" w:rsidRPr="000831F3" w:rsidRDefault="00FC7685"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br w:type="page"/>
      </w:r>
    </w:p>
    <w:p w:rsidR="00DE079A" w:rsidRPr="000831F3" w:rsidRDefault="003D509B" w:rsidP="00E2163D">
      <w:pPr>
        <w:adjustRightInd w:val="0"/>
        <w:snapToGrid w:val="0"/>
        <w:spacing w:line="300" w:lineRule="auto"/>
        <w:jc w:val="center"/>
        <w:rPr>
          <w:rFonts w:ascii="Times New Roman" w:hAnsi="Times New Roman" w:cs="Times New Roman"/>
          <w:szCs w:val="21"/>
        </w:rPr>
      </w:pPr>
      <w:r w:rsidRPr="000831F3">
        <w:rPr>
          <w:rFonts w:ascii="Times New Roman" w:eastAsia="黑体" w:hAnsi="Times New Roman" w:cs="Times New Roman"/>
          <w:kern w:val="0"/>
          <w:szCs w:val="21"/>
        </w:rPr>
        <w:lastRenderedPageBreak/>
        <w:t>表</w:t>
      </w:r>
      <w:r w:rsidRPr="000831F3">
        <w:rPr>
          <w:rFonts w:ascii="Times New Roman" w:eastAsia="黑体" w:hAnsi="Times New Roman" w:cs="Times New Roman"/>
          <w:kern w:val="0"/>
          <w:szCs w:val="21"/>
        </w:rPr>
        <w:t xml:space="preserve">2 </w:t>
      </w:r>
      <w:r w:rsidRPr="000831F3">
        <w:rPr>
          <w:rFonts w:ascii="Times New Roman" w:eastAsia="黑体" w:hAnsi="Times New Roman" w:cs="Times New Roman"/>
          <w:kern w:val="0"/>
          <w:szCs w:val="21"/>
        </w:rPr>
        <w:t>煤炭行业清洁生产评价指标体系（露天开采）（续</w:t>
      </w:r>
      <w:r w:rsidRPr="000831F3">
        <w:rPr>
          <w:rFonts w:ascii="Times New Roman" w:eastAsia="黑体" w:hAnsi="Times New Roman" w:cs="Times New Roman"/>
          <w:kern w:val="0"/>
          <w:szCs w:val="21"/>
        </w:rPr>
        <w:t>3</w:t>
      </w:r>
      <w:r w:rsidRPr="000831F3">
        <w:rPr>
          <w:rFonts w:ascii="Times New Roman" w:eastAsia="黑体" w:hAnsi="Times New Roman" w:cs="Times New Roman"/>
          <w:kern w:val="0"/>
          <w:szCs w:val="21"/>
        </w:rPr>
        <w:t>）</w:t>
      </w:r>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69"/>
        <w:gridCol w:w="1086"/>
        <w:gridCol w:w="799"/>
        <w:gridCol w:w="1330"/>
        <w:gridCol w:w="1874"/>
        <w:gridCol w:w="705"/>
        <w:gridCol w:w="769"/>
        <w:gridCol w:w="2411"/>
        <w:gridCol w:w="2142"/>
        <w:gridCol w:w="2037"/>
      </w:tblGrid>
      <w:tr w:rsidR="002A2205" w:rsidRPr="000831F3" w:rsidTr="00390D03">
        <w:trPr>
          <w:trHeight w:val="360"/>
          <w:jc w:val="center"/>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序号</w:t>
            </w:r>
          </w:p>
        </w:tc>
        <w:tc>
          <w:tcPr>
            <w:tcW w:w="682"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一级指标</w:t>
            </w:r>
          </w:p>
        </w:tc>
        <w:tc>
          <w:tcPr>
            <w:tcW w:w="4076" w:type="pct"/>
            <w:gridSpan w:val="7"/>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二级指标</w:t>
            </w:r>
          </w:p>
        </w:tc>
      </w:tr>
      <w:tr w:rsidR="002A2205" w:rsidRPr="000831F3" w:rsidTr="00390D03">
        <w:trPr>
          <w:trHeight w:val="348"/>
          <w:jc w:val="center"/>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93"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指标项</w:t>
            </w:r>
          </w:p>
        </w:tc>
        <w:tc>
          <w:tcPr>
            <w:tcW w:w="28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权重</w:t>
            </w: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指标项</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单位</w:t>
            </w:r>
          </w:p>
        </w:tc>
        <w:tc>
          <w:tcPr>
            <w:tcW w:w="27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权重</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Ⅰ</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kern w:val="0"/>
                <w:sz w:val="18"/>
                <w:szCs w:val="18"/>
              </w:rPr>
              <w:t>Y</w:t>
            </w:r>
            <w:r w:rsidRPr="000831F3">
              <w:rPr>
                <w:rFonts w:ascii="宋体" w:hAnsi="宋体" w:cs="宋体" w:hint="eastAsia"/>
                <w:kern w:val="0"/>
                <w:sz w:val="18"/>
                <w:szCs w:val="18"/>
                <w:vertAlign w:val="subscript"/>
              </w:rPr>
              <w:t>Ⅰ</w:t>
            </w:r>
            <w:r w:rsidRPr="000831F3">
              <w:rPr>
                <w:rFonts w:ascii="Times New Roman" w:eastAsiaTheme="minorEastAsia" w:hAnsi="Times New Roman" w:cs="Times New Roman"/>
                <w:kern w:val="0"/>
                <w:sz w:val="18"/>
                <w:szCs w:val="18"/>
              </w:rPr>
              <w:t>）</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Ⅱ</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Y</w:t>
            </w:r>
            <w:r w:rsidRPr="000831F3">
              <w:rPr>
                <w:rFonts w:ascii="宋体" w:hAnsi="宋体" w:cs="宋体" w:hint="eastAsia"/>
                <w:sz w:val="18"/>
                <w:szCs w:val="18"/>
                <w:vertAlign w:val="subscript"/>
              </w:rPr>
              <w:t>Ⅱ</w:t>
            </w:r>
            <w:r w:rsidRPr="000831F3">
              <w:rPr>
                <w:rFonts w:ascii="Times New Roman" w:eastAsiaTheme="minorEastAsia" w:hAnsi="Times New Roman" w:cs="Times New Roman"/>
                <w:sz w:val="18"/>
                <w:szCs w:val="18"/>
              </w:rPr>
              <w:t>）</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Ⅲ</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Y</w:t>
            </w:r>
            <w:r w:rsidRPr="000831F3">
              <w:rPr>
                <w:rFonts w:ascii="宋体" w:hAnsi="宋体" w:cs="宋体" w:hint="eastAsia"/>
                <w:sz w:val="18"/>
                <w:szCs w:val="18"/>
                <w:vertAlign w:val="subscript"/>
              </w:rPr>
              <w:t>Ⅲ</w:t>
            </w:r>
            <w:r w:rsidRPr="000831F3">
              <w:rPr>
                <w:rFonts w:ascii="Times New Roman" w:eastAsiaTheme="minorEastAsia" w:hAnsi="Times New Roman" w:cs="Times New Roman"/>
                <w:sz w:val="18"/>
                <w:szCs w:val="18"/>
              </w:rPr>
              <w:t>）</w:t>
            </w:r>
          </w:p>
        </w:tc>
      </w:tr>
      <w:tr w:rsidR="002A2205" w:rsidRPr="000831F3" w:rsidTr="00390D03">
        <w:trPr>
          <w:trHeight w:hRule="exact" w:val="454"/>
          <w:jc w:val="center"/>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18</w:t>
            </w:r>
          </w:p>
        </w:tc>
        <w:tc>
          <w:tcPr>
            <w:tcW w:w="393"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（三）资源综合利用指标</w:t>
            </w:r>
          </w:p>
        </w:tc>
        <w:tc>
          <w:tcPr>
            <w:tcW w:w="289" w:type="pct"/>
            <w:vMerge w:val="restar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12</w:t>
            </w:r>
          </w:p>
        </w:tc>
        <w:tc>
          <w:tcPr>
            <w:tcW w:w="481"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露天煤矿疏干水及矿坑排水综合利用率</w:t>
            </w:r>
            <w:r w:rsidRPr="000831F3">
              <w:rPr>
                <w:rFonts w:ascii="Times New Roman" w:eastAsiaTheme="minorEastAsia" w:hAnsi="Times New Roman" w:cs="Times New Roman"/>
                <w:kern w:val="0"/>
                <w:sz w:val="18"/>
                <w:szCs w:val="18"/>
                <w:vertAlign w:val="superscript"/>
              </w:rPr>
              <w:t>【注</w:t>
            </w:r>
            <w:r w:rsidRPr="000831F3">
              <w:rPr>
                <w:rFonts w:ascii="Times New Roman" w:eastAsiaTheme="minorEastAsia" w:hAnsi="Times New Roman" w:cs="Times New Roman"/>
                <w:kern w:val="0"/>
                <w:sz w:val="18"/>
                <w:szCs w:val="18"/>
                <w:vertAlign w:val="superscript"/>
              </w:rPr>
              <w:t>2</w:t>
            </w:r>
            <w:r w:rsidRPr="000831F3">
              <w:rPr>
                <w:rFonts w:ascii="Times New Roman" w:eastAsiaTheme="minorEastAsia" w:hAnsi="Times New Roman" w:cs="Times New Roman"/>
                <w:kern w:val="0"/>
                <w:sz w:val="18"/>
                <w:szCs w:val="18"/>
                <w:vertAlign w:val="superscript"/>
              </w:rPr>
              <w:t>】</w:t>
            </w:r>
          </w:p>
        </w:tc>
        <w:tc>
          <w:tcPr>
            <w:tcW w:w="678"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水资源短缺矿区</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Merge w:val="restar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r>
      <w:tr w:rsidR="002A2205" w:rsidRPr="000831F3" w:rsidTr="00390D03">
        <w:trPr>
          <w:trHeight w:hRule="exact" w:val="454"/>
          <w:jc w:val="center"/>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481"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78"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一般水资源矿区</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≥75</w:t>
            </w:r>
          </w:p>
        </w:tc>
      </w:tr>
      <w:tr w:rsidR="002A2205" w:rsidRPr="000831F3" w:rsidTr="00390D03">
        <w:trPr>
          <w:trHeight w:hRule="exact" w:val="586"/>
          <w:jc w:val="center"/>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481"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678"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水资源丰富矿区</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≥75</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19</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当年产生煤矸石综合利用率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≥75</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20</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生活污水综合利用率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21</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表土剥离后利用率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22</w:t>
            </w:r>
          </w:p>
        </w:tc>
        <w:tc>
          <w:tcPr>
            <w:tcW w:w="393" w:type="pct"/>
            <w:vMerge w:val="restar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（四）生态环保指标</w:t>
            </w:r>
          </w:p>
        </w:tc>
        <w:tc>
          <w:tcPr>
            <w:tcW w:w="289" w:type="pct"/>
            <w:vMerge w:val="restar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煤矸石、煤泥、粉煤灰安全处置率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37"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23</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矸石场地覆土绿化率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c>
          <w:tcPr>
            <w:tcW w:w="737"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24</w:t>
            </w:r>
          </w:p>
        </w:tc>
        <w:tc>
          <w:tcPr>
            <w:tcW w:w="393"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生活垃圾安全处置率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872"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37"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25</w:t>
            </w: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废水处理达标率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37"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390D03">
        <w:trPr>
          <w:trHeight w:hRule="exact" w:val="675"/>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26</w:t>
            </w: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vertAlign w:val="superscript"/>
              </w:rPr>
            </w:pPr>
            <w:r w:rsidRPr="000831F3">
              <w:rPr>
                <w:rFonts w:ascii="Times New Roman" w:eastAsiaTheme="minorEastAsia" w:hAnsi="Times New Roman" w:cs="Times New Roman"/>
                <w:kern w:val="0"/>
                <w:sz w:val="18"/>
                <w:szCs w:val="18"/>
              </w:rPr>
              <w:t>*</w:t>
            </w:r>
            <w:r w:rsidR="00F06BF8" w:rsidRPr="000831F3">
              <w:rPr>
                <w:rFonts w:ascii="Times New Roman" w:eastAsiaTheme="minorEastAsia" w:hAnsi="Times New Roman" w:cs="Times New Roman"/>
                <w:kern w:val="0"/>
                <w:sz w:val="18"/>
                <w:szCs w:val="18"/>
              </w:rPr>
              <w:t>烟</w:t>
            </w:r>
            <w:r w:rsidRPr="000831F3">
              <w:rPr>
                <w:rFonts w:ascii="Times New Roman" w:eastAsiaTheme="minorEastAsia" w:hAnsi="Times New Roman" w:cs="Times New Roman"/>
                <w:kern w:val="0"/>
                <w:sz w:val="18"/>
                <w:szCs w:val="18"/>
              </w:rPr>
              <w:t>尘、</w:t>
            </w:r>
            <w:r w:rsidRPr="000831F3">
              <w:rPr>
                <w:rFonts w:ascii="Times New Roman" w:eastAsiaTheme="minorEastAsia" w:hAnsi="Times New Roman" w:cs="Times New Roman"/>
                <w:kern w:val="0"/>
                <w:sz w:val="18"/>
                <w:szCs w:val="18"/>
              </w:rPr>
              <w:t>SO</w:t>
            </w:r>
            <w:r w:rsidRPr="000831F3">
              <w:rPr>
                <w:rFonts w:ascii="Times New Roman" w:eastAsiaTheme="minorEastAsia" w:hAnsi="Times New Roman" w:cs="Times New Roman"/>
                <w:kern w:val="0"/>
                <w:sz w:val="18"/>
                <w:szCs w:val="18"/>
                <w:vertAlign w:val="subscript"/>
              </w:rPr>
              <w:t>2</w:t>
            </w:r>
            <w:r w:rsidRPr="000831F3">
              <w:rPr>
                <w:rFonts w:ascii="Times New Roman" w:eastAsiaTheme="minorEastAsia" w:hAnsi="Times New Roman" w:cs="Times New Roman"/>
                <w:kern w:val="0"/>
                <w:sz w:val="18"/>
                <w:szCs w:val="18"/>
              </w:rPr>
              <w:t>、</w:t>
            </w:r>
            <w:proofErr w:type="spellStart"/>
            <w:r w:rsidRPr="000831F3">
              <w:rPr>
                <w:rFonts w:ascii="Times New Roman" w:eastAsiaTheme="minorEastAsia" w:hAnsi="Times New Roman" w:cs="Times New Roman"/>
                <w:kern w:val="0"/>
                <w:sz w:val="18"/>
                <w:szCs w:val="18"/>
              </w:rPr>
              <w:t>NO</w:t>
            </w:r>
            <w:r w:rsidRPr="000831F3">
              <w:rPr>
                <w:rFonts w:ascii="Times New Roman" w:eastAsiaTheme="minorEastAsia" w:hAnsi="Times New Roman" w:cs="Times New Roman"/>
                <w:kern w:val="0"/>
                <w:sz w:val="18"/>
                <w:szCs w:val="18"/>
                <w:vertAlign w:val="subscript"/>
              </w:rPr>
              <w:t>x</w:t>
            </w:r>
            <w:proofErr w:type="spellEnd"/>
          </w:p>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kern w:val="0"/>
                <w:sz w:val="18"/>
                <w:szCs w:val="18"/>
              </w:rPr>
              <w:t>达标排放</w:t>
            </w:r>
            <w:r w:rsidR="00F16933" w:rsidRPr="000831F3">
              <w:rPr>
                <w:rFonts w:ascii="Times New Roman" w:eastAsiaTheme="minorEastAsia" w:hAnsi="Times New Roman" w:cs="Times New Roman"/>
                <w:kern w:val="0"/>
                <w:sz w:val="18"/>
                <w:szCs w:val="18"/>
                <w:vertAlign w:val="superscript"/>
              </w:rPr>
              <w:t>（注</w:t>
            </w:r>
            <w:r w:rsidR="00F16933" w:rsidRPr="000831F3">
              <w:rPr>
                <w:rFonts w:ascii="Times New Roman" w:eastAsiaTheme="minorEastAsia" w:hAnsi="Times New Roman" w:cs="Times New Roman"/>
                <w:kern w:val="0"/>
                <w:sz w:val="18"/>
                <w:szCs w:val="18"/>
                <w:vertAlign w:val="superscript"/>
              </w:rPr>
              <w:t>3</w:t>
            </w:r>
            <w:r w:rsidR="00F16933" w:rsidRPr="000831F3">
              <w:rPr>
                <w:rFonts w:ascii="Times New Roman" w:eastAsiaTheme="minorEastAsia" w:hAnsi="Times New Roman" w:cs="Times New Roman"/>
                <w:kern w:val="0"/>
                <w:sz w:val="18"/>
                <w:szCs w:val="18"/>
                <w:vertAlign w:val="superscript"/>
              </w:rPr>
              <w:t>）</w:t>
            </w:r>
          </w:p>
        </w:tc>
        <w:tc>
          <w:tcPr>
            <w:tcW w:w="25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mg/m</w:t>
            </w:r>
            <w:r w:rsidRPr="000831F3">
              <w:rPr>
                <w:rFonts w:ascii="Times New Roman" w:eastAsiaTheme="minorEastAsia" w:hAnsi="Times New Roman" w:cs="Times New Roman"/>
                <w:kern w:val="0"/>
                <w:sz w:val="18"/>
                <w:szCs w:val="18"/>
                <w:vertAlign w:val="superscript"/>
              </w:rPr>
              <w:t>3</w:t>
            </w:r>
          </w:p>
        </w:tc>
        <w:tc>
          <w:tcPr>
            <w:tcW w:w="278" w:type="pct"/>
            <w:vAlign w:val="center"/>
          </w:tcPr>
          <w:p w:rsidR="00DE079A"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2384" w:type="pct"/>
            <w:gridSpan w:val="3"/>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w:t>
            </w:r>
            <w:r w:rsidRPr="000831F3">
              <w:rPr>
                <w:rFonts w:ascii="Times New Roman" w:eastAsiaTheme="minorEastAsia" w:hAnsi="Times New Roman" w:cs="Times New Roman"/>
                <w:kern w:val="0"/>
                <w:sz w:val="18"/>
                <w:szCs w:val="18"/>
              </w:rPr>
              <w:t>GB 13271</w:t>
            </w:r>
            <w:r w:rsidRPr="000831F3">
              <w:rPr>
                <w:rFonts w:ascii="Times New Roman" w:eastAsiaTheme="minorEastAsia" w:hAnsi="Times New Roman" w:cs="Times New Roman"/>
                <w:kern w:val="0"/>
                <w:sz w:val="18"/>
                <w:szCs w:val="18"/>
              </w:rPr>
              <w:t>锅炉大气污染物排放标准》、《煤炭工业污染物排放标准》要求</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27</w:t>
            </w: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污染物排放总量符合率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75"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c>
          <w:tcPr>
            <w:tcW w:w="737"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100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28</w:t>
            </w: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露天煤矿排土场复垦率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≥85</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≥80</w:t>
            </w:r>
          </w:p>
        </w:tc>
      </w:tr>
      <w:tr w:rsidR="002A2205" w:rsidRPr="000831F3" w:rsidTr="00390D03">
        <w:trPr>
          <w:trHeight w:hRule="exact" w:val="454"/>
          <w:jc w:val="center"/>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29</w:t>
            </w:r>
          </w:p>
        </w:tc>
        <w:tc>
          <w:tcPr>
            <w:tcW w:w="393"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289"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1159"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矿区工业广场绿化率</w:t>
            </w:r>
          </w:p>
        </w:tc>
        <w:tc>
          <w:tcPr>
            <w:tcW w:w="25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78" w:type="pct"/>
            <w:vAlign w:val="center"/>
          </w:tcPr>
          <w:p w:rsidR="00DE079A"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2</w:t>
            </w:r>
          </w:p>
        </w:tc>
        <w:tc>
          <w:tcPr>
            <w:tcW w:w="87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≥30</w:t>
            </w:r>
          </w:p>
        </w:tc>
        <w:tc>
          <w:tcPr>
            <w:tcW w:w="775"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≥25</w:t>
            </w:r>
          </w:p>
        </w:tc>
        <w:tc>
          <w:tcPr>
            <w:tcW w:w="737"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≥20</w:t>
            </w:r>
          </w:p>
        </w:tc>
      </w:tr>
    </w:tbl>
    <w:p w:rsidR="00DE079A" w:rsidRPr="000831F3" w:rsidRDefault="00FC7685" w:rsidP="00E2163D">
      <w:pPr>
        <w:adjustRightInd w:val="0"/>
        <w:snapToGrid w:val="0"/>
        <w:spacing w:line="300" w:lineRule="auto"/>
        <w:jc w:val="center"/>
        <w:rPr>
          <w:rFonts w:ascii="Times New Roman" w:hAnsi="Times New Roman" w:cs="Times New Roman"/>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2 </w:t>
      </w:r>
      <w:r w:rsidR="003D509B" w:rsidRPr="000831F3">
        <w:rPr>
          <w:rFonts w:ascii="Times New Roman" w:eastAsia="黑体" w:hAnsi="Times New Roman" w:cs="Times New Roman"/>
          <w:kern w:val="0"/>
          <w:szCs w:val="21"/>
        </w:rPr>
        <w:t>煤炭行业清洁生产评价指标体系（露天开采）（续</w:t>
      </w:r>
      <w:r w:rsidR="003D509B" w:rsidRPr="000831F3">
        <w:rPr>
          <w:rFonts w:ascii="Times New Roman" w:eastAsia="黑体" w:hAnsi="Times New Roman" w:cs="Times New Roman"/>
          <w:kern w:val="0"/>
          <w:szCs w:val="21"/>
        </w:rPr>
        <w:t>4</w:t>
      </w:r>
      <w:r w:rsidR="003D509B"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64"/>
        <w:gridCol w:w="1081"/>
        <w:gridCol w:w="799"/>
        <w:gridCol w:w="2399"/>
        <w:gridCol w:w="804"/>
        <w:gridCol w:w="669"/>
        <w:gridCol w:w="2820"/>
        <w:gridCol w:w="2278"/>
        <w:gridCol w:w="135"/>
        <w:gridCol w:w="2173"/>
      </w:tblGrid>
      <w:tr w:rsidR="002A2205" w:rsidRPr="000831F3" w:rsidTr="003E46A4">
        <w:trPr>
          <w:trHeight w:val="218"/>
        </w:trPr>
        <w:tc>
          <w:tcPr>
            <w:tcW w:w="240" w:type="pct"/>
            <w:vMerge w:val="restar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序号</w:t>
            </w:r>
          </w:p>
        </w:tc>
        <w:tc>
          <w:tcPr>
            <w:tcW w:w="680"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一级指标</w:t>
            </w:r>
          </w:p>
        </w:tc>
        <w:tc>
          <w:tcPr>
            <w:tcW w:w="4080" w:type="pct"/>
            <w:gridSpan w:val="7"/>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二级指标</w:t>
            </w:r>
          </w:p>
        </w:tc>
      </w:tr>
      <w:tr w:rsidR="002A2205" w:rsidRPr="000831F3" w:rsidTr="003E46A4">
        <w:trPr>
          <w:trHeight w:val="322"/>
        </w:trPr>
        <w:tc>
          <w:tcPr>
            <w:tcW w:w="240" w:type="pct"/>
            <w:vMerge/>
            <w:vAlign w:val="center"/>
          </w:tcPr>
          <w:p w:rsidR="00B231A6" w:rsidRPr="00390D03" w:rsidRDefault="00B231A6" w:rsidP="00E2163D">
            <w:pPr>
              <w:widowControl/>
              <w:adjustRightInd w:val="0"/>
              <w:snapToGrid w:val="0"/>
              <w:spacing w:line="300" w:lineRule="auto"/>
              <w:jc w:val="center"/>
              <w:rPr>
                <w:rFonts w:ascii="黑体" w:eastAsia="黑体" w:hAnsi="黑体" w:cs="Times New Roman"/>
                <w:kern w:val="0"/>
                <w:sz w:val="18"/>
                <w:szCs w:val="18"/>
              </w:rPr>
            </w:pPr>
          </w:p>
        </w:tc>
        <w:tc>
          <w:tcPr>
            <w:tcW w:w="39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89"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868"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指标项</w:t>
            </w:r>
          </w:p>
        </w:tc>
        <w:tc>
          <w:tcPr>
            <w:tcW w:w="291"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单位</w:t>
            </w:r>
          </w:p>
        </w:tc>
        <w:tc>
          <w:tcPr>
            <w:tcW w:w="242"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Times New Roman"/>
                <w:kern w:val="0"/>
                <w:sz w:val="18"/>
                <w:szCs w:val="18"/>
              </w:rPr>
              <w:t>权重</w:t>
            </w:r>
          </w:p>
        </w:tc>
        <w:tc>
          <w:tcPr>
            <w:tcW w:w="1020"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Ⅰ</w:t>
            </w:r>
            <w:r w:rsidRPr="00390D03">
              <w:rPr>
                <w:rFonts w:ascii="黑体" w:eastAsia="黑体" w:hAnsi="黑体" w:cs="Times New Roman"/>
                <w:kern w:val="0"/>
                <w:sz w:val="18"/>
                <w:szCs w:val="18"/>
              </w:rPr>
              <w:t>级基准值（Y</w:t>
            </w:r>
            <w:r w:rsidRPr="00390D03">
              <w:rPr>
                <w:rFonts w:ascii="黑体" w:eastAsia="黑体" w:hAnsi="黑体" w:cs="宋体" w:hint="eastAsia"/>
                <w:kern w:val="0"/>
                <w:sz w:val="18"/>
                <w:szCs w:val="18"/>
                <w:vertAlign w:val="subscript"/>
              </w:rPr>
              <w:t>Ⅰ</w:t>
            </w:r>
            <w:r w:rsidRPr="00390D03">
              <w:rPr>
                <w:rFonts w:ascii="黑体" w:eastAsia="黑体" w:hAnsi="黑体" w:cs="Times New Roman"/>
                <w:kern w:val="0"/>
                <w:sz w:val="18"/>
                <w:szCs w:val="18"/>
              </w:rPr>
              <w:t>）</w:t>
            </w:r>
          </w:p>
        </w:tc>
        <w:tc>
          <w:tcPr>
            <w:tcW w:w="824" w:type="pct"/>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Ⅱ</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Ⅱ</w:t>
            </w:r>
            <w:r w:rsidRPr="00390D03">
              <w:rPr>
                <w:rFonts w:ascii="黑体" w:eastAsia="黑体" w:hAnsi="黑体" w:cs="Times New Roman"/>
                <w:sz w:val="18"/>
                <w:szCs w:val="18"/>
              </w:rPr>
              <w:t>）</w:t>
            </w:r>
          </w:p>
        </w:tc>
        <w:tc>
          <w:tcPr>
            <w:tcW w:w="835" w:type="pct"/>
            <w:gridSpan w:val="2"/>
            <w:vAlign w:val="center"/>
          </w:tcPr>
          <w:p w:rsidR="00B231A6" w:rsidRPr="00390D03" w:rsidRDefault="003D509B" w:rsidP="00E2163D">
            <w:pPr>
              <w:widowControl/>
              <w:adjustRightInd w:val="0"/>
              <w:snapToGrid w:val="0"/>
              <w:spacing w:line="300" w:lineRule="auto"/>
              <w:jc w:val="center"/>
              <w:rPr>
                <w:rFonts w:ascii="黑体" w:eastAsia="黑体" w:hAnsi="黑体" w:cs="Times New Roman"/>
                <w:kern w:val="0"/>
                <w:sz w:val="18"/>
                <w:szCs w:val="18"/>
              </w:rPr>
            </w:pPr>
            <w:r w:rsidRPr="00390D03">
              <w:rPr>
                <w:rFonts w:ascii="黑体" w:eastAsia="黑体" w:hAnsi="黑体" w:cs="宋体" w:hint="eastAsia"/>
                <w:kern w:val="0"/>
                <w:sz w:val="18"/>
                <w:szCs w:val="18"/>
              </w:rPr>
              <w:t>Ⅲ</w:t>
            </w:r>
            <w:r w:rsidRPr="00390D03">
              <w:rPr>
                <w:rFonts w:ascii="黑体" w:eastAsia="黑体" w:hAnsi="黑体" w:cs="Times New Roman"/>
                <w:kern w:val="0"/>
                <w:sz w:val="18"/>
                <w:szCs w:val="18"/>
              </w:rPr>
              <w:t>级基准值</w:t>
            </w:r>
            <w:r w:rsidRPr="00390D03">
              <w:rPr>
                <w:rFonts w:ascii="黑体" w:eastAsia="黑体" w:hAnsi="黑体" w:cs="Times New Roman"/>
                <w:sz w:val="18"/>
                <w:szCs w:val="18"/>
              </w:rPr>
              <w:t>（Y</w:t>
            </w:r>
            <w:r w:rsidRPr="00390D03">
              <w:rPr>
                <w:rFonts w:ascii="黑体" w:eastAsia="黑体" w:hAnsi="黑体" w:cs="宋体" w:hint="eastAsia"/>
                <w:sz w:val="18"/>
                <w:szCs w:val="18"/>
                <w:vertAlign w:val="subscript"/>
              </w:rPr>
              <w:t>Ⅲ</w:t>
            </w:r>
            <w:r w:rsidRPr="00390D03">
              <w:rPr>
                <w:rFonts w:ascii="黑体" w:eastAsia="黑体" w:hAnsi="黑体" w:cs="Times New Roman"/>
                <w:sz w:val="18"/>
                <w:szCs w:val="18"/>
              </w:rPr>
              <w:t>）</w:t>
            </w:r>
          </w:p>
        </w:tc>
      </w:tr>
      <w:tr w:rsidR="003E46A4" w:rsidRPr="000831F3" w:rsidTr="003E46A4">
        <w:trPr>
          <w:trHeight w:hRule="exact" w:val="1141"/>
        </w:trPr>
        <w:tc>
          <w:tcPr>
            <w:tcW w:w="240"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30</w:t>
            </w:r>
          </w:p>
        </w:tc>
        <w:tc>
          <w:tcPr>
            <w:tcW w:w="391" w:type="pct"/>
            <w:vMerge w:val="restart"/>
            <w:vAlign w:val="center"/>
          </w:tcPr>
          <w:p w:rsidR="003E46A4"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（五）清洁生产管理指标</w:t>
            </w:r>
          </w:p>
        </w:tc>
        <w:tc>
          <w:tcPr>
            <w:tcW w:w="289" w:type="pct"/>
            <w:vMerge w:val="restart"/>
            <w:vAlign w:val="center"/>
          </w:tcPr>
          <w:p w:rsidR="003E46A4" w:rsidRPr="000831F3" w:rsidRDefault="003E46A4"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0.23</w:t>
            </w:r>
          </w:p>
        </w:tc>
        <w:tc>
          <w:tcPr>
            <w:tcW w:w="1159" w:type="pct"/>
            <w:gridSpan w:val="2"/>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政策符合性</w:t>
            </w:r>
          </w:p>
        </w:tc>
        <w:tc>
          <w:tcPr>
            <w:tcW w:w="242"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0.3</w:t>
            </w:r>
          </w:p>
        </w:tc>
        <w:tc>
          <w:tcPr>
            <w:tcW w:w="2679" w:type="pct"/>
            <w:gridSpan w:val="4"/>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符合国家、地方和行业有关法律、法规、规范、产业政策、技术标准要求，污染物排放达到国家、地方和行业排放标准、满足污染物总量控制和排污许可证管理要求。严格执行国家关于煤矿生产能力管理、淘汰落后产能的相关政策措施</w:t>
            </w:r>
          </w:p>
        </w:tc>
      </w:tr>
      <w:tr w:rsidR="003E46A4" w:rsidRPr="000831F3" w:rsidTr="003E46A4">
        <w:trPr>
          <w:trHeight w:val="541"/>
        </w:trPr>
        <w:tc>
          <w:tcPr>
            <w:tcW w:w="240"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31</w:t>
            </w:r>
          </w:p>
        </w:tc>
        <w:tc>
          <w:tcPr>
            <w:tcW w:w="391"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9" w:type="pct"/>
            <w:gridSpan w:val="2"/>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环境管理审核</w:t>
            </w:r>
          </w:p>
        </w:tc>
        <w:tc>
          <w:tcPr>
            <w:tcW w:w="242"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w:t>
            </w:r>
          </w:p>
        </w:tc>
        <w:tc>
          <w:tcPr>
            <w:tcW w:w="2679" w:type="pct"/>
            <w:gridSpan w:val="4"/>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通过</w:t>
            </w:r>
            <w:r w:rsidRPr="000831F3">
              <w:rPr>
                <w:rFonts w:ascii="Times New Roman" w:eastAsiaTheme="minorEastAsia" w:hAnsi="Times New Roman" w:cs="Times New Roman"/>
                <w:kern w:val="0"/>
                <w:sz w:val="18"/>
                <w:szCs w:val="18"/>
              </w:rPr>
              <w:t>GB/T 24001</w:t>
            </w:r>
            <w:r w:rsidRPr="000831F3">
              <w:rPr>
                <w:rFonts w:ascii="Times New Roman" w:eastAsiaTheme="minorEastAsia" w:hAnsi="Times New Roman" w:cs="Times New Roman"/>
                <w:kern w:val="0"/>
                <w:sz w:val="18"/>
                <w:szCs w:val="18"/>
              </w:rPr>
              <w:t>环境管理体系认证</w:t>
            </w:r>
          </w:p>
        </w:tc>
      </w:tr>
      <w:tr w:rsidR="003E46A4" w:rsidRPr="000831F3" w:rsidTr="003E46A4">
        <w:trPr>
          <w:trHeight w:val="2264"/>
        </w:trPr>
        <w:tc>
          <w:tcPr>
            <w:tcW w:w="240"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32</w:t>
            </w:r>
          </w:p>
        </w:tc>
        <w:tc>
          <w:tcPr>
            <w:tcW w:w="391"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9" w:type="pct"/>
            <w:gridSpan w:val="2"/>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宣传培训</w:t>
            </w:r>
          </w:p>
        </w:tc>
        <w:tc>
          <w:tcPr>
            <w:tcW w:w="242"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w:t>
            </w:r>
          </w:p>
        </w:tc>
        <w:tc>
          <w:tcPr>
            <w:tcW w:w="1020" w:type="pct"/>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制定有绿色低碳宣传和节能环保培训年度计划，并付诸实施；在国家规定的重要节能环保日（周）开展宣传活动；每年开展节能环保专业培训不少于</w:t>
            </w:r>
            <w:r w:rsidRPr="000831F3">
              <w:rPr>
                <w:rFonts w:ascii="Times New Roman" w:eastAsiaTheme="minorEastAsia" w:hAnsi="Times New Roman" w:cs="Times New Roman"/>
                <w:kern w:val="0"/>
                <w:sz w:val="18"/>
                <w:szCs w:val="18"/>
              </w:rPr>
              <w:t>2</w:t>
            </w:r>
            <w:r w:rsidRPr="000831F3">
              <w:rPr>
                <w:rFonts w:ascii="Times New Roman" w:eastAsiaTheme="minorEastAsia" w:hAnsi="Times New Roman" w:cs="Times New Roman"/>
                <w:kern w:val="0"/>
                <w:sz w:val="18"/>
                <w:szCs w:val="18"/>
              </w:rPr>
              <w:t>次，所有在岗人员进行过岗前培训，有岗位培训记录</w:t>
            </w:r>
          </w:p>
        </w:tc>
        <w:tc>
          <w:tcPr>
            <w:tcW w:w="873" w:type="pct"/>
            <w:gridSpan w:val="2"/>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定期开展绿色低碳宣传，在国家规定的重要节能环保日（周）开展宣传活动；每年开展节能环保专业培训不少于</w:t>
            </w:r>
            <w:r w:rsidRPr="000831F3">
              <w:rPr>
                <w:rFonts w:ascii="Times New Roman" w:eastAsiaTheme="minorEastAsia" w:hAnsi="Times New Roman" w:cs="Times New Roman"/>
                <w:kern w:val="0"/>
                <w:sz w:val="18"/>
                <w:szCs w:val="18"/>
              </w:rPr>
              <w:t>1</w:t>
            </w:r>
            <w:r w:rsidRPr="000831F3">
              <w:rPr>
                <w:rFonts w:ascii="Times New Roman" w:eastAsiaTheme="minorEastAsia" w:hAnsi="Times New Roman" w:cs="Times New Roman"/>
                <w:kern w:val="0"/>
                <w:sz w:val="18"/>
                <w:szCs w:val="18"/>
              </w:rPr>
              <w:t>次，主要岗位人员进行过岗前培训，有岗位培训记录</w:t>
            </w:r>
          </w:p>
        </w:tc>
        <w:tc>
          <w:tcPr>
            <w:tcW w:w="786" w:type="pct"/>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定期开展绿色低碳宣传，在国家规定的重要节能环保日（周）开展宣传活动，每年开展节能环保专业培训不少于</w:t>
            </w:r>
            <w:r w:rsidRPr="000831F3">
              <w:rPr>
                <w:rFonts w:ascii="Times New Roman" w:eastAsiaTheme="minorEastAsia" w:hAnsi="Times New Roman" w:cs="Times New Roman"/>
                <w:kern w:val="0"/>
                <w:sz w:val="18"/>
                <w:szCs w:val="18"/>
              </w:rPr>
              <w:t>1</w:t>
            </w:r>
            <w:r w:rsidRPr="000831F3">
              <w:rPr>
                <w:rFonts w:ascii="Times New Roman" w:eastAsiaTheme="minorEastAsia" w:hAnsi="Times New Roman" w:cs="Times New Roman"/>
                <w:kern w:val="0"/>
                <w:sz w:val="18"/>
                <w:szCs w:val="18"/>
              </w:rPr>
              <w:t>次</w:t>
            </w:r>
          </w:p>
        </w:tc>
      </w:tr>
      <w:tr w:rsidR="003E46A4" w:rsidRPr="000831F3" w:rsidTr="003E46A4">
        <w:trPr>
          <w:trHeight w:val="1264"/>
        </w:trPr>
        <w:tc>
          <w:tcPr>
            <w:tcW w:w="240"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33</w:t>
            </w:r>
          </w:p>
        </w:tc>
        <w:tc>
          <w:tcPr>
            <w:tcW w:w="391"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9" w:type="pct"/>
            <w:gridSpan w:val="2"/>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管理机构及环境管理制度</w:t>
            </w:r>
          </w:p>
        </w:tc>
        <w:tc>
          <w:tcPr>
            <w:tcW w:w="242"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w:t>
            </w:r>
          </w:p>
        </w:tc>
        <w:tc>
          <w:tcPr>
            <w:tcW w:w="1893" w:type="pct"/>
            <w:gridSpan w:val="3"/>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设有独立的节能环保管理职能部门，配有专职管理人员，环境管理制度健全、完善，并纳入日常管理</w:t>
            </w:r>
          </w:p>
        </w:tc>
        <w:tc>
          <w:tcPr>
            <w:tcW w:w="786" w:type="pct"/>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有明确的节能环保管理部门和人员，环境管理制度较完善，并纳入日常管理</w:t>
            </w:r>
          </w:p>
        </w:tc>
      </w:tr>
      <w:tr w:rsidR="003E46A4" w:rsidRPr="000831F3" w:rsidTr="003E46A4">
        <w:trPr>
          <w:trHeight w:val="833"/>
        </w:trPr>
        <w:tc>
          <w:tcPr>
            <w:tcW w:w="240"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34</w:t>
            </w:r>
          </w:p>
        </w:tc>
        <w:tc>
          <w:tcPr>
            <w:tcW w:w="391"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3E46A4" w:rsidRPr="000831F3" w:rsidRDefault="003E46A4"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9" w:type="pct"/>
            <w:gridSpan w:val="2"/>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事故应急处理</w:t>
            </w:r>
          </w:p>
        </w:tc>
        <w:tc>
          <w:tcPr>
            <w:tcW w:w="242" w:type="pct"/>
            <w:vAlign w:val="center"/>
          </w:tcPr>
          <w:p w:rsidR="003E46A4" w:rsidRPr="000831F3" w:rsidRDefault="003E46A4"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0.3</w:t>
            </w:r>
          </w:p>
        </w:tc>
        <w:tc>
          <w:tcPr>
            <w:tcW w:w="2679" w:type="pct"/>
            <w:gridSpan w:val="4"/>
            <w:vAlign w:val="center"/>
          </w:tcPr>
          <w:p w:rsidR="003E46A4" w:rsidRPr="000831F3" w:rsidRDefault="003E46A4"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有具体的环境事故应急预案，并通过环境风险评价，建立健全应急体制、机制，并定期进行演练。相关验收、审查文件合格</w:t>
            </w:r>
          </w:p>
        </w:tc>
      </w:tr>
      <w:tr w:rsidR="00C81BD6" w:rsidRPr="000831F3" w:rsidTr="00C81BD6">
        <w:trPr>
          <w:trHeight w:val="833"/>
        </w:trPr>
        <w:tc>
          <w:tcPr>
            <w:tcW w:w="240"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35</w:t>
            </w:r>
          </w:p>
        </w:tc>
        <w:tc>
          <w:tcPr>
            <w:tcW w:w="391" w:type="pct"/>
            <w:vMerge/>
            <w:vAlign w:val="center"/>
          </w:tcPr>
          <w:p w:rsidR="00C81BD6" w:rsidRPr="000831F3" w:rsidRDefault="00C81BD6"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289" w:type="pct"/>
            <w:vMerge/>
            <w:vAlign w:val="center"/>
          </w:tcPr>
          <w:p w:rsidR="00C81BD6" w:rsidRPr="000831F3" w:rsidRDefault="00C81BD6" w:rsidP="00E2163D">
            <w:pPr>
              <w:keepNext/>
              <w:keepLines/>
              <w:widowControl/>
              <w:adjustRightInd w:val="0"/>
              <w:snapToGrid w:val="0"/>
              <w:spacing w:before="340" w:after="330" w:line="300" w:lineRule="auto"/>
              <w:jc w:val="center"/>
              <w:outlineLvl w:val="0"/>
              <w:rPr>
                <w:rFonts w:ascii="Times New Roman" w:eastAsiaTheme="minorEastAsia" w:hAnsi="Times New Roman" w:cs="Times New Roman"/>
                <w:kern w:val="0"/>
                <w:sz w:val="18"/>
                <w:szCs w:val="18"/>
              </w:rPr>
            </w:pPr>
          </w:p>
        </w:tc>
        <w:tc>
          <w:tcPr>
            <w:tcW w:w="1159" w:type="pct"/>
            <w:gridSpan w:val="2"/>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排污口规范化管理</w:t>
            </w:r>
          </w:p>
        </w:tc>
        <w:tc>
          <w:tcPr>
            <w:tcW w:w="242"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0.3</w:t>
            </w:r>
          </w:p>
        </w:tc>
        <w:tc>
          <w:tcPr>
            <w:tcW w:w="2679" w:type="pct"/>
            <w:gridSpan w:val="4"/>
            <w:vAlign w:val="center"/>
          </w:tcPr>
          <w:p w:rsidR="00C81BD6" w:rsidRPr="000831F3" w:rsidRDefault="00C81BD6"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排污口设置符合《排污口规范化整治技术要求（试行）》相关要求</w:t>
            </w:r>
          </w:p>
        </w:tc>
      </w:tr>
    </w:tbl>
    <w:p w:rsidR="00DE079A" w:rsidRPr="000831F3" w:rsidRDefault="00FC7685" w:rsidP="00E2163D">
      <w:pPr>
        <w:adjustRightInd w:val="0"/>
        <w:snapToGrid w:val="0"/>
        <w:spacing w:line="300" w:lineRule="auto"/>
        <w:jc w:val="center"/>
        <w:rPr>
          <w:rFonts w:ascii="Times New Roman" w:hAnsi="Times New Roman" w:cs="Times New Roman"/>
          <w:szCs w:val="21"/>
        </w:rPr>
      </w:pPr>
      <w:r w:rsidRPr="000831F3">
        <w:rPr>
          <w:rFonts w:ascii="Times New Roman" w:hAnsi="Times New Roman" w:cs="Times New Roman"/>
          <w:szCs w:val="21"/>
        </w:rPr>
        <w:br w:type="page"/>
      </w:r>
      <w:r w:rsidR="003D509B" w:rsidRPr="000831F3">
        <w:rPr>
          <w:rFonts w:ascii="Times New Roman" w:eastAsia="黑体" w:hAnsi="Times New Roman" w:cs="Times New Roman"/>
          <w:kern w:val="0"/>
          <w:szCs w:val="21"/>
        </w:rPr>
        <w:lastRenderedPageBreak/>
        <w:t>表</w:t>
      </w:r>
      <w:r w:rsidR="003D509B" w:rsidRPr="000831F3">
        <w:rPr>
          <w:rFonts w:ascii="Times New Roman" w:eastAsia="黑体" w:hAnsi="Times New Roman" w:cs="Times New Roman"/>
          <w:kern w:val="0"/>
          <w:szCs w:val="21"/>
        </w:rPr>
        <w:t xml:space="preserve">2 </w:t>
      </w:r>
      <w:r w:rsidR="003D509B" w:rsidRPr="000831F3">
        <w:rPr>
          <w:rFonts w:ascii="Times New Roman" w:eastAsia="黑体" w:hAnsi="Times New Roman" w:cs="Times New Roman"/>
          <w:kern w:val="0"/>
          <w:szCs w:val="21"/>
        </w:rPr>
        <w:t>煤炭行业清洁生产评价指标体系（露天开采）（续</w:t>
      </w:r>
      <w:r w:rsidR="003D509B" w:rsidRPr="000831F3">
        <w:rPr>
          <w:rFonts w:ascii="Times New Roman" w:eastAsia="黑体" w:hAnsi="Times New Roman" w:cs="Times New Roman"/>
          <w:kern w:val="0"/>
          <w:szCs w:val="21"/>
        </w:rPr>
        <w:t>5</w:t>
      </w:r>
      <w:r w:rsidR="003D509B" w:rsidRPr="000831F3">
        <w:rPr>
          <w:rFonts w:ascii="Times New Roman" w:eastAsia="黑体" w:hAnsi="Times New Roman" w:cs="Times New Roman"/>
          <w:kern w:val="0"/>
          <w:szCs w:val="21"/>
        </w:rPr>
        <w:t>）</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68"/>
        <w:gridCol w:w="937"/>
        <w:gridCol w:w="669"/>
        <w:gridCol w:w="1073"/>
        <w:gridCol w:w="804"/>
        <w:gridCol w:w="802"/>
        <w:gridCol w:w="2947"/>
        <w:gridCol w:w="3080"/>
        <w:gridCol w:w="2842"/>
      </w:tblGrid>
      <w:tr w:rsidR="002A2205" w:rsidRPr="000831F3" w:rsidTr="00390D03">
        <w:trPr>
          <w:trHeight w:val="567"/>
        </w:trPr>
        <w:tc>
          <w:tcPr>
            <w:tcW w:w="242" w:type="pct"/>
            <w:vMerge w:val="restar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序号</w:t>
            </w:r>
          </w:p>
        </w:tc>
        <w:tc>
          <w:tcPr>
            <w:tcW w:w="581" w:type="pct"/>
            <w:gridSpan w:val="2"/>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一级指标</w:t>
            </w:r>
          </w:p>
        </w:tc>
        <w:tc>
          <w:tcPr>
            <w:tcW w:w="4177" w:type="pct"/>
            <w:gridSpan w:val="6"/>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二级指标</w:t>
            </w:r>
          </w:p>
        </w:tc>
      </w:tr>
      <w:tr w:rsidR="002A2205" w:rsidRPr="000831F3" w:rsidTr="00390D03">
        <w:trPr>
          <w:trHeight w:val="567"/>
        </w:trPr>
        <w:tc>
          <w:tcPr>
            <w:tcW w:w="242"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339"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指标项</w:t>
            </w:r>
          </w:p>
        </w:tc>
        <w:tc>
          <w:tcPr>
            <w:tcW w:w="242"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权重</w:t>
            </w:r>
          </w:p>
        </w:tc>
        <w:tc>
          <w:tcPr>
            <w:tcW w:w="38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指标项</w:t>
            </w:r>
          </w:p>
        </w:tc>
        <w:tc>
          <w:tcPr>
            <w:tcW w:w="291"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单位</w:t>
            </w:r>
          </w:p>
        </w:tc>
        <w:tc>
          <w:tcPr>
            <w:tcW w:w="290"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权重</w:t>
            </w:r>
          </w:p>
        </w:tc>
        <w:tc>
          <w:tcPr>
            <w:tcW w:w="1066"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Ⅰ</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kern w:val="0"/>
                <w:sz w:val="18"/>
                <w:szCs w:val="18"/>
              </w:rPr>
              <w:t>Y</w:t>
            </w:r>
            <w:r w:rsidRPr="000831F3">
              <w:rPr>
                <w:rFonts w:ascii="宋体" w:hAnsi="宋体" w:cs="宋体" w:hint="eastAsia"/>
                <w:kern w:val="0"/>
                <w:sz w:val="18"/>
                <w:szCs w:val="18"/>
                <w:vertAlign w:val="subscript"/>
              </w:rPr>
              <w:t>Ⅰ</w:t>
            </w:r>
            <w:r w:rsidRPr="000831F3">
              <w:rPr>
                <w:rFonts w:ascii="Times New Roman" w:eastAsiaTheme="minorEastAsia" w:hAnsi="Times New Roman" w:cs="Times New Roman"/>
                <w:kern w:val="0"/>
                <w:sz w:val="18"/>
                <w:szCs w:val="18"/>
              </w:rPr>
              <w:t>）</w:t>
            </w:r>
          </w:p>
        </w:tc>
        <w:tc>
          <w:tcPr>
            <w:tcW w:w="1114"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Ⅱ</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Y</w:t>
            </w:r>
            <w:r w:rsidRPr="000831F3">
              <w:rPr>
                <w:rFonts w:ascii="宋体" w:hAnsi="宋体" w:cs="宋体" w:hint="eastAsia"/>
                <w:sz w:val="18"/>
                <w:szCs w:val="18"/>
                <w:vertAlign w:val="subscript"/>
              </w:rPr>
              <w:t>Ⅱ</w:t>
            </w:r>
            <w:r w:rsidRPr="000831F3">
              <w:rPr>
                <w:rFonts w:ascii="Times New Roman" w:eastAsiaTheme="minorEastAsia" w:hAnsi="Times New Roman" w:cs="Times New Roman"/>
                <w:sz w:val="18"/>
                <w:szCs w:val="18"/>
              </w:rPr>
              <w:t>）</w:t>
            </w:r>
          </w:p>
        </w:tc>
        <w:tc>
          <w:tcPr>
            <w:tcW w:w="1028"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kern w:val="0"/>
                <w:sz w:val="18"/>
                <w:szCs w:val="18"/>
              </w:rPr>
              <w:t>Ⅲ</w:t>
            </w:r>
            <w:r w:rsidRPr="000831F3">
              <w:rPr>
                <w:rFonts w:ascii="Times New Roman" w:eastAsiaTheme="minorEastAsia" w:hAnsi="Times New Roman" w:cs="Times New Roman"/>
                <w:kern w:val="0"/>
                <w:sz w:val="18"/>
                <w:szCs w:val="18"/>
              </w:rPr>
              <w:t>级基准值</w:t>
            </w: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Y</w:t>
            </w:r>
            <w:r w:rsidRPr="000831F3">
              <w:rPr>
                <w:rFonts w:ascii="宋体" w:hAnsi="宋体" w:cs="宋体" w:hint="eastAsia"/>
                <w:sz w:val="18"/>
                <w:szCs w:val="18"/>
                <w:vertAlign w:val="subscript"/>
              </w:rPr>
              <w:t>Ⅲ</w:t>
            </w:r>
            <w:r w:rsidRPr="000831F3">
              <w:rPr>
                <w:rFonts w:ascii="Times New Roman" w:eastAsiaTheme="minorEastAsia" w:hAnsi="Times New Roman" w:cs="Times New Roman"/>
                <w:sz w:val="18"/>
                <w:szCs w:val="18"/>
              </w:rPr>
              <w:t>）</w:t>
            </w:r>
          </w:p>
        </w:tc>
      </w:tr>
      <w:tr w:rsidR="00C81BD6" w:rsidRPr="000831F3" w:rsidTr="00390D03">
        <w:trPr>
          <w:trHeight w:val="635"/>
        </w:trPr>
        <w:tc>
          <w:tcPr>
            <w:tcW w:w="242"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36</w:t>
            </w:r>
          </w:p>
        </w:tc>
        <w:tc>
          <w:tcPr>
            <w:tcW w:w="339" w:type="pct"/>
            <w:vMerge w:val="restart"/>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（五）清洁生产管理指标（续）</w:t>
            </w:r>
          </w:p>
        </w:tc>
        <w:tc>
          <w:tcPr>
            <w:tcW w:w="242" w:type="pct"/>
            <w:vMerge w:val="restart"/>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0.23</w:t>
            </w:r>
          </w:p>
        </w:tc>
        <w:tc>
          <w:tcPr>
            <w:tcW w:w="679" w:type="pct"/>
            <w:gridSpan w:val="2"/>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生态环境管理规划</w:t>
            </w:r>
          </w:p>
        </w:tc>
        <w:tc>
          <w:tcPr>
            <w:tcW w:w="290"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0.3</w:t>
            </w:r>
          </w:p>
        </w:tc>
        <w:tc>
          <w:tcPr>
            <w:tcW w:w="1066" w:type="pct"/>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制定有完整的矿区生产期和服务期满时的矿山生态环境修复计划、合理可行的节能环保近、远期规划，包括煤矸石、煤泥、矿井水、瓦斯气处置及综合利用、矿山生态恢复及闭矿后的恢复措施计划</w:t>
            </w:r>
          </w:p>
        </w:tc>
        <w:tc>
          <w:tcPr>
            <w:tcW w:w="1114" w:type="pct"/>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制定有完整的矿区生产期和服务期满时的矿山生态环境修复计划、节能环保近、远期规划，措施可行，有一定的操作性</w:t>
            </w:r>
          </w:p>
        </w:tc>
        <w:tc>
          <w:tcPr>
            <w:tcW w:w="1028" w:type="pct"/>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sz w:val="18"/>
                <w:szCs w:val="18"/>
              </w:rPr>
            </w:pPr>
            <w:r w:rsidRPr="000831F3">
              <w:rPr>
                <w:rFonts w:ascii="Times New Roman" w:eastAsiaTheme="minorEastAsia" w:hAnsi="Times New Roman" w:cs="Times New Roman"/>
                <w:sz w:val="18"/>
                <w:szCs w:val="18"/>
              </w:rPr>
              <w:t>制定有较完整的矿区生产期和服务期满时的矿山生态环境修复计划、节能</w:t>
            </w:r>
            <w:proofErr w:type="gramStart"/>
            <w:r w:rsidRPr="000831F3">
              <w:rPr>
                <w:rFonts w:ascii="Times New Roman" w:eastAsiaTheme="minorEastAsia" w:hAnsi="Times New Roman" w:cs="Times New Roman"/>
                <w:sz w:val="18"/>
                <w:szCs w:val="18"/>
              </w:rPr>
              <w:t>环保近期</w:t>
            </w:r>
            <w:proofErr w:type="gramEnd"/>
            <w:r w:rsidRPr="000831F3">
              <w:rPr>
                <w:rFonts w:ascii="Times New Roman" w:eastAsiaTheme="minorEastAsia" w:hAnsi="Times New Roman" w:cs="Times New Roman"/>
                <w:sz w:val="18"/>
                <w:szCs w:val="18"/>
              </w:rPr>
              <w:t>规划和远期规划或企业相关规划中节能环保篇章</w:t>
            </w:r>
          </w:p>
        </w:tc>
      </w:tr>
      <w:tr w:rsidR="00C81BD6" w:rsidRPr="000831F3" w:rsidTr="00390D03">
        <w:trPr>
          <w:trHeight w:val="635"/>
        </w:trPr>
        <w:tc>
          <w:tcPr>
            <w:tcW w:w="242"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37</w:t>
            </w:r>
          </w:p>
        </w:tc>
        <w:tc>
          <w:tcPr>
            <w:tcW w:w="339" w:type="pct"/>
            <w:vMerge/>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42" w:type="pct"/>
            <w:vMerge/>
            <w:vAlign w:val="center"/>
          </w:tcPr>
          <w:p w:rsidR="00C81BD6" w:rsidRPr="000831F3" w:rsidRDefault="00C81BD6"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679" w:type="pct"/>
            <w:gridSpan w:val="2"/>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环境信息公开</w:t>
            </w:r>
          </w:p>
        </w:tc>
        <w:tc>
          <w:tcPr>
            <w:tcW w:w="290" w:type="pct"/>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0.2</w:t>
            </w:r>
          </w:p>
        </w:tc>
        <w:tc>
          <w:tcPr>
            <w:tcW w:w="3208" w:type="pct"/>
            <w:gridSpan w:val="3"/>
            <w:vAlign w:val="center"/>
          </w:tcPr>
          <w:p w:rsidR="00C81BD6" w:rsidRPr="000831F3" w:rsidRDefault="00C81BD6"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按照国家有关要求公开环境相关信息，按照《企业环境报告书编制导则》（</w:t>
            </w:r>
            <w:r w:rsidRPr="000831F3">
              <w:rPr>
                <w:rFonts w:ascii="Times New Roman" w:eastAsiaTheme="minorEastAsia" w:hAnsi="Times New Roman" w:cs="Times New Roman"/>
                <w:kern w:val="0"/>
                <w:sz w:val="18"/>
                <w:szCs w:val="18"/>
              </w:rPr>
              <w:t>HJ617</w:t>
            </w:r>
            <w:r w:rsidRPr="000831F3">
              <w:rPr>
                <w:rFonts w:ascii="Times New Roman" w:eastAsiaTheme="minorEastAsia" w:hAnsi="Times New Roman" w:cs="Times New Roman"/>
                <w:kern w:val="0"/>
                <w:sz w:val="18"/>
                <w:szCs w:val="18"/>
              </w:rPr>
              <w:t>）编写企业环境报告书。</w:t>
            </w:r>
          </w:p>
        </w:tc>
      </w:tr>
      <w:tr w:rsidR="002A2205" w:rsidRPr="000831F3" w:rsidTr="00390D03">
        <w:trPr>
          <w:trHeight w:val="635"/>
        </w:trPr>
        <w:tc>
          <w:tcPr>
            <w:tcW w:w="242" w:type="pct"/>
            <w:vAlign w:val="center"/>
          </w:tcPr>
          <w:p w:rsidR="00DE079A" w:rsidRPr="000831F3" w:rsidRDefault="003D509B"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38</w:t>
            </w:r>
          </w:p>
        </w:tc>
        <w:tc>
          <w:tcPr>
            <w:tcW w:w="339" w:type="pct"/>
            <w:vMerge/>
            <w:vAlign w:val="center"/>
          </w:tcPr>
          <w:p w:rsidR="00DE079A" w:rsidRPr="000831F3" w:rsidRDefault="00DE079A" w:rsidP="00E2163D">
            <w:pPr>
              <w:widowControl/>
              <w:adjustRightInd w:val="0"/>
              <w:snapToGrid w:val="0"/>
              <w:spacing w:line="300" w:lineRule="auto"/>
              <w:jc w:val="center"/>
              <w:rPr>
                <w:rFonts w:ascii="Times New Roman" w:eastAsiaTheme="minorEastAsia" w:hAnsi="Times New Roman" w:cs="Times New Roman"/>
                <w:kern w:val="0"/>
                <w:sz w:val="18"/>
                <w:szCs w:val="18"/>
              </w:rPr>
            </w:pPr>
          </w:p>
        </w:tc>
        <w:tc>
          <w:tcPr>
            <w:tcW w:w="242" w:type="pct"/>
            <w:vMerge/>
            <w:vAlign w:val="center"/>
          </w:tcPr>
          <w:p w:rsidR="00DE079A" w:rsidRPr="000831F3" w:rsidRDefault="00DE079A" w:rsidP="00E2163D">
            <w:pPr>
              <w:adjustRightInd w:val="0"/>
              <w:snapToGrid w:val="0"/>
              <w:spacing w:line="300" w:lineRule="auto"/>
              <w:jc w:val="center"/>
              <w:rPr>
                <w:rFonts w:ascii="Times New Roman" w:eastAsiaTheme="minorEastAsia" w:hAnsi="Times New Roman" w:cs="Times New Roman"/>
                <w:kern w:val="0"/>
                <w:sz w:val="18"/>
                <w:szCs w:val="18"/>
              </w:rPr>
            </w:pPr>
          </w:p>
        </w:tc>
        <w:tc>
          <w:tcPr>
            <w:tcW w:w="388"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r w:rsidRPr="000831F3">
              <w:rPr>
                <w:rFonts w:ascii="Times New Roman" w:eastAsiaTheme="minorEastAsia" w:hAnsi="Times New Roman" w:cs="Times New Roman"/>
                <w:kern w:val="0"/>
                <w:sz w:val="18"/>
                <w:szCs w:val="18"/>
              </w:rPr>
              <w:t>公众满意度</w:t>
            </w:r>
          </w:p>
        </w:tc>
        <w:tc>
          <w:tcPr>
            <w:tcW w:w="291"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w:t>
            </w:r>
          </w:p>
        </w:tc>
        <w:tc>
          <w:tcPr>
            <w:tcW w:w="290" w:type="pct"/>
            <w:vAlign w:val="center"/>
          </w:tcPr>
          <w:p w:rsidR="00DE079A" w:rsidRPr="000831F3" w:rsidRDefault="00C81BD6"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0.</w:t>
            </w:r>
            <w:r w:rsidR="003D509B" w:rsidRPr="000831F3">
              <w:rPr>
                <w:rFonts w:ascii="Times New Roman" w:eastAsiaTheme="minorEastAsia" w:hAnsi="Times New Roman" w:cs="Times New Roman"/>
                <w:kern w:val="0"/>
                <w:sz w:val="18"/>
                <w:szCs w:val="18"/>
              </w:rPr>
              <w:t>3</w:t>
            </w:r>
          </w:p>
        </w:tc>
        <w:tc>
          <w:tcPr>
            <w:tcW w:w="1066"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95</w:t>
            </w:r>
          </w:p>
        </w:tc>
        <w:tc>
          <w:tcPr>
            <w:tcW w:w="1114"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93</w:t>
            </w:r>
          </w:p>
        </w:tc>
        <w:tc>
          <w:tcPr>
            <w:tcW w:w="1028" w:type="pct"/>
            <w:vAlign w:val="center"/>
          </w:tcPr>
          <w:p w:rsidR="00DE079A" w:rsidRPr="000831F3" w:rsidRDefault="003D509B" w:rsidP="00E2163D">
            <w:pPr>
              <w:adjustRightInd w:val="0"/>
              <w:snapToGrid w:val="0"/>
              <w:spacing w:line="300" w:lineRule="auto"/>
              <w:jc w:val="center"/>
              <w:rPr>
                <w:rFonts w:ascii="Times New Roman" w:eastAsiaTheme="minorEastAsia" w:hAnsi="Times New Roman" w:cs="Times New Roman"/>
                <w:kern w:val="0"/>
                <w:sz w:val="18"/>
                <w:szCs w:val="18"/>
              </w:rPr>
            </w:pPr>
            <w:r w:rsidRPr="000831F3">
              <w:rPr>
                <w:rFonts w:ascii="Times New Roman" w:eastAsiaTheme="minorEastAsia" w:hAnsi="Times New Roman" w:cs="Times New Roman"/>
                <w:kern w:val="0"/>
                <w:sz w:val="18"/>
                <w:szCs w:val="18"/>
              </w:rPr>
              <w:t>90</w:t>
            </w:r>
          </w:p>
        </w:tc>
      </w:tr>
    </w:tbl>
    <w:p w:rsidR="00DE079A" w:rsidRPr="000831F3" w:rsidRDefault="003D509B" w:rsidP="00E2163D">
      <w:pPr>
        <w:adjustRightInd w:val="0"/>
        <w:snapToGrid w:val="0"/>
        <w:spacing w:line="300" w:lineRule="auto"/>
        <w:ind w:firstLineChars="200" w:firstLine="360"/>
        <w:jc w:val="left"/>
        <w:rPr>
          <w:rFonts w:ascii="Times New Roman" w:hAnsi="Times New Roman" w:cs="Times New Roman"/>
          <w:kern w:val="0"/>
          <w:sz w:val="18"/>
          <w:szCs w:val="18"/>
        </w:rPr>
      </w:pPr>
      <w:r w:rsidRPr="000831F3">
        <w:rPr>
          <w:rFonts w:ascii="Times New Roman" w:hAnsi="Times New Roman" w:cs="Times New Roman"/>
          <w:kern w:val="0"/>
          <w:sz w:val="18"/>
          <w:szCs w:val="18"/>
        </w:rPr>
        <w:t>注：</w:t>
      </w:r>
      <w:r w:rsidRPr="000831F3">
        <w:rPr>
          <w:rFonts w:ascii="Times New Roman" w:hAnsi="Times New Roman" w:cs="Times New Roman"/>
          <w:sz w:val="18"/>
          <w:szCs w:val="18"/>
        </w:rPr>
        <w:t>1</w:t>
      </w:r>
      <w:r w:rsidRPr="000831F3">
        <w:rPr>
          <w:rFonts w:ascii="Times New Roman" w:hAnsi="Times New Roman" w:cs="Times New Roman"/>
          <w:sz w:val="18"/>
          <w:szCs w:val="18"/>
        </w:rPr>
        <w:t>、标注</w:t>
      </w:r>
      <w:r w:rsidRPr="000831F3">
        <w:rPr>
          <w:rFonts w:ascii="Times New Roman" w:hAnsi="Times New Roman" w:cs="Times New Roman"/>
          <w:sz w:val="18"/>
          <w:szCs w:val="18"/>
        </w:rPr>
        <w:t>*</w:t>
      </w:r>
      <w:r w:rsidRPr="000831F3">
        <w:rPr>
          <w:rFonts w:ascii="Times New Roman" w:hAnsi="Times New Roman" w:cs="Times New Roman"/>
          <w:sz w:val="18"/>
          <w:szCs w:val="18"/>
        </w:rPr>
        <w:t>的指标项为限定性指标。</w:t>
      </w:r>
    </w:p>
    <w:p w:rsidR="00DE079A" w:rsidRPr="000831F3" w:rsidRDefault="003D509B" w:rsidP="00E2163D">
      <w:pPr>
        <w:adjustRightInd w:val="0"/>
        <w:snapToGrid w:val="0"/>
        <w:spacing w:line="300" w:lineRule="auto"/>
        <w:ind w:firstLineChars="400" w:firstLine="720"/>
        <w:jc w:val="left"/>
        <w:rPr>
          <w:rFonts w:ascii="Times New Roman" w:hAnsi="Times New Roman" w:cs="Times New Roman"/>
          <w:sz w:val="18"/>
          <w:szCs w:val="18"/>
        </w:rPr>
      </w:pPr>
      <w:r w:rsidRPr="000831F3">
        <w:rPr>
          <w:rFonts w:ascii="Times New Roman" w:hAnsi="Times New Roman" w:cs="Times New Roman"/>
          <w:sz w:val="18"/>
          <w:szCs w:val="18"/>
        </w:rPr>
        <w:t>2</w:t>
      </w:r>
      <w:r w:rsidRPr="000831F3">
        <w:rPr>
          <w:rFonts w:ascii="Times New Roman" w:hAnsi="Times New Roman" w:cs="Times New Roman"/>
          <w:sz w:val="18"/>
          <w:szCs w:val="18"/>
        </w:rPr>
        <w:t>、水资源短缺矿区是指现有水源供水能力（不含可利用矿井水量）﹤最高日用水量</w:t>
      </w:r>
      <w:r w:rsidRPr="000831F3">
        <w:rPr>
          <w:rFonts w:ascii="Times New Roman" w:hAnsi="Times New Roman" w:cs="Times New Roman"/>
          <w:sz w:val="18"/>
          <w:szCs w:val="18"/>
        </w:rPr>
        <w:t>60%</w:t>
      </w:r>
      <w:r w:rsidRPr="000831F3">
        <w:rPr>
          <w:rFonts w:ascii="Times New Roman" w:hAnsi="Times New Roman" w:cs="Times New Roman"/>
          <w:sz w:val="18"/>
          <w:szCs w:val="18"/>
        </w:rPr>
        <w:t>的矿区；</w:t>
      </w:r>
    </w:p>
    <w:p w:rsidR="00DE079A" w:rsidRPr="000831F3" w:rsidRDefault="003D509B" w:rsidP="00E2163D">
      <w:pPr>
        <w:adjustRightInd w:val="0"/>
        <w:snapToGrid w:val="0"/>
        <w:spacing w:line="300" w:lineRule="auto"/>
        <w:ind w:firstLineChars="550" w:firstLine="990"/>
        <w:jc w:val="left"/>
        <w:rPr>
          <w:rFonts w:ascii="Times New Roman" w:hAnsi="Times New Roman" w:cs="Times New Roman"/>
          <w:sz w:val="18"/>
          <w:szCs w:val="18"/>
        </w:rPr>
      </w:pPr>
      <w:r w:rsidRPr="000831F3">
        <w:rPr>
          <w:rFonts w:ascii="Times New Roman" w:hAnsi="Times New Roman" w:cs="Times New Roman"/>
          <w:sz w:val="18"/>
          <w:szCs w:val="18"/>
        </w:rPr>
        <w:t>一般水资源矿区是指现有水源供水能力（</w:t>
      </w:r>
      <w:proofErr w:type="gramStart"/>
      <w:r w:rsidRPr="000831F3">
        <w:rPr>
          <w:rFonts w:ascii="Times New Roman" w:hAnsi="Times New Roman" w:cs="Times New Roman"/>
          <w:sz w:val="18"/>
          <w:szCs w:val="18"/>
        </w:rPr>
        <w:t>含可利用</w:t>
      </w:r>
      <w:proofErr w:type="gramEnd"/>
      <w:r w:rsidRPr="000831F3">
        <w:rPr>
          <w:rFonts w:ascii="Times New Roman" w:hAnsi="Times New Roman" w:cs="Times New Roman"/>
          <w:sz w:val="18"/>
          <w:szCs w:val="18"/>
        </w:rPr>
        <w:t>矿井水量）为最高日用水量</w:t>
      </w:r>
      <w:r w:rsidRPr="000831F3">
        <w:rPr>
          <w:rFonts w:ascii="Times New Roman" w:hAnsi="Times New Roman" w:cs="Times New Roman"/>
          <w:sz w:val="18"/>
          <w:szCs w:val="18"/>
        </w:rPr>
        <w:t>0.6-2.0</w:t>
      </w:r>
      <w:r w:rsidRPr="000831F3">
        <w:rPr>
          <w:rFonts w:ascii="Times New Roman" w:hAnsi="Times New Roman" w:cs="Times New Roman"/>
          <w:sz w:val="18"/>
          <w:szCs w:val="18"/>
        </w:rPr>
        <w:t>倍的矿区；</w:t>
      </w:r>
    </w:p>
    <w:p w:rsidR="00DE079A" w:rsidRPr="000831F3" w:rsidRDefault="003D509B" w:rsidP="00E2163D">
      <w:pPr>
        <w:adjustRightInd w:val="0"/>
        <w:snapToGrid w:val="0"/>
        <w:spacing w:line="300" w:lineRule="auto"/>
        <w:ind w:firstLineChars="550" w:firstLine="990"/>
        <w:jc w:val="left"/>
        <w:rPr>
          <w:rFonts w:ascii="Times New Roman" w:hAnsi="Times New Roman" w:cs="Times New Roman"/>
          <w:sz w:val="18"/>
          <w:szCs w:val="18"/>
        </w:rPr>
      </w:pPr>
      <w:r w:rsidRPr="000831F3">
        <w:rPr>
          <w:rFonts w:ascii="Times New Roman" w:hAnsi="Times New Roman" w:cs="Times New Roman"/>
          <w:sz w:val="18"/>
          <w:szCs w:val="18"/>
        </w:rPr>
        <w:t>水资源丰富矿区是指现有水源供水能力（</w:t>
      </w:r>
      <w:proofErr w:type="gramStart"/>
      <w:r w:rsidRPr="000831F3">
        <w:rPr>
          <w:rFonts w:ascii="Times New Roman" w:hAnsi="Times New Roman" w:cs="Times New Roman"/>
          <w:sz w:val="18"/>
          <w:szCs w:val="18"/>
        </w:rPr>
        <w:t>含可利用</w:t>
      </w:r>
      <w:proofErr w:type="gramEnd"/>
      <w:r w:rsidRPr="000831F3">
        <w:rPr>
          <w:rFonts w:ascii="Times New Roman" w:hAnsi="Times New Roman" w:cs="Times New Roman"/>
          <w:sz w:val="18"/>
          <w:szCs w:val="18"/>
        </w:rPr>
        <w:t>矿井水量）﹥最高日用水量</w:t>
      </w:r>
      <w:r w:rsidRPr="000831F3">
        <w:rPr>
          <w:rFonts w:ascii="Times New Roman" w:hAnsi="Times New Roman" w:cs="Times New Roman"/>
          <w:sz w:val="18"/>
          <w:szCs w:val="18"/>
        </w:rPr>
        <w:t>2.0</w:t>
      </w:r>
      <w:r w:rsidRPr="000831F3">
        <w:rPr>
          <w:rFonts w:ascii="Times New Roman" w:hAnsi="Times New Roman" w:cs="Times New Roman"/>
          <w:sz w:val="18"/>
          <w:szCs w:val="18"/>
        </w:rPr>
        <w:t>倍的矿区。</w:t>
      </w:r>
    </w:p>
    <w:p w:rsidR="00DE079A" w:rsidRPr="000831F3" w:rsidRDefault="003D509B" w:rsidP="00E2163D">
      <w:pPr>
        <w:adjustRightInd w:val="0"/>
        <w:snapToGrid w:val="0"/>
        <w:spacing w:line="300" w:lineRule="auto"/>
        <w:ind w:firstLineChars="400" w:firstLine="720"/>
        <w:jc w:val="left"/>
        <w:rPr>
          <w:rFonts w:ascii="Times New Roman" w:hAnsi="Times New Roman" w:cs="Times New Roman"/>
          <w:kern w:val="0"/>
          <w:sz w:val="18"/>
          <w:szCs w:val="18"/>
        </w:rPr>
      </w:pPr>
      <w:r w:rsidRPr="000831F3">
        <w:rPr>
          <w:rFonts w:ascii="Times New Roman" w:hAnsi="Times New Roman" w:cs="Times New Roman"/>
          <w:kern w:val="0"/>
          <w:sz w:val="18"/>
          <w:szCs w:val="18"/>
        </w:rPr>
        <w:t>3</w:t>
      </w:r>
      <w:r w:rsidRPr="000831F3">
        <w:rPr>
          <w:rFonts w:ascii="Times New Roman" w:hAnsi="Times New Roman" w:cs="Times New Roman"/>
          <w:kern w:val="0"/>
          <w:sz w:val="18"/>
          <w:szCs w:val="18"/>
        </w:rPr>
        <w:t>、</w:t>
      </w:r>
      <w:r w:rsidRPr="000831F3">
        <w:rPr>
          <w:rFonts w:ascii="Times New Roman" w:hAnsi="Times New Roman" w:cs="Times New Roman"/>
          <w:kern w:val="0"/>
          <w:sz w:val="18"/>
          <w:szCs w:val="18"/>
        </w:rPr>
        <w:t>SO</w:t>
      </w:r>
      <w:r w:rsidRPr="000831F3">
        <w:rPr>
          <w:rFonts w:ascii="Times New Roman" w:hAnsi="Times New Roman" w:cs="Times New Roman"/>
          <w:kern w:val="0"/>
          <w:sz w:val="18"/>
          <w:szCs w:val="18"/>
          <w:vertAlign w:val="subscript"/>
        </w:rPr>
        <w:t>2</w:t>
      </w:r>
      <w:r w:rsidRPr="000831F3">
        <w:rPr>
          <w:rFonts w:ascii="Times New Roman" w:hAnsi="Times New Roman" w:cs="Times New Roman"/>
          <w:kern w:val="0"/>
          <w:sz w:val="18"/>
          <w:szCs w:val="18"/>
        </w:rPr>
        <w:t>、</w:t>
      </w:r>
      <w:proofErr w:type="spellStart"/>
      <w:r w:rsidRPr="000831F3">
        <w:rPr>
          <w:rFonts w:ascii="Times New Roman" w:hAnsi="Times New Roman" w:cs="Times New Roman"/>
          <w:kern w:val="0"/>
          <w:sz w:val="18"/>
          <w:szCs w:val="18"/>
        </w:rPr>
        <w:t>NO</w:t>
      </w:r>
      <w:r w:rsidRPr="000831F3">
        <w:rPr>
          <w:rFonts w:ascii="Times New Roman" w:hAnsi="Times New Roman" w:cs="Times New Roman"/>
          <w:kern w:val="0"/>
          <w:sz w:val="18"/>
          <w:szCs w:val="18"/>
          <w:vertAlign w:val="subscript"/>
        </w:rPr>
        <w:t>x</w:t>
      </w:r>
      <w:proofErr w:type="spellEnd"/>
      <w:r w:rsidRPr="000831F3">
        <w:rPr>
          <w:rFonts w:ascii="Times New Roman" w:hAnsi="Times New Roman" w:cs="Times New Roman"/>
          <w:kern w:val="0"/>
          <w:sz w:val="18"/>
          <w:szCs w:val="18"/>
        </w:rPr>
        <w:t>有组织排放限值为燃煤锅炉烟囱或烟道相应污染物排放浓度限值；</w:t>
      </w:r>
    </w:p>
    <w:p w:rsidR="00DE079A" w:rsidRPr="000831F3" w:rsidRDefault="003D509B" w:rsidP="00E2163D">
      <w:pPr>
        <w:adjustRightInd w:val="0"/>
        <w:snapToGrid w:val="0"/>
        <w:spacing w:line="300" w:lineRule="auto"/>
        <w:ind w:leftChars="450" w:left="945"/>
        <w:jc w:val="left"/>
        <w:rPr>
          <w:rFonts w:ascii="Times New Roman" w:hAnsi="Times New Roman" w:cs="Times New Roman"/>
          <w:sz w:val="18"/>
          <w:szCs w:val="18"/>
        </w:rPr>
      </w:pPr>
      <w:r w:rsidRPr="000831F3">
        <w:rPr>
          <w:rFonts w:ascii="Times New Roman" w:hAnsi="Times New Roman" w:cs="Times New Roman"/>
          <w:sz w:val="18"/>
          <w:szCs w:val="18"/>
        </w:rPr>
        <w:t>烟粉尘有组织排放限值为燃煤锅炉烟囱或烟道、原煤筛分、破碎、转载点等除尘设备、煤炭风选设备通风管道、筛面、转载点等除尘设备处的烟粉尘排放浓度限值，其中烟囱或烟道取值为</w:t>
      </w:r>
      <w:r w:rsidRPr="000831F3">
        <w:rPr>
          <w:rFonts w:ascii="Times New Roman" w:hAnsi="Times New Roman" w:cs="Times New Roman"/>
          <w:sz w:val="18"/>
          <w:szCs w:val="18"/>
        </w:rPr>
        <w:t>30</w:t>
      </w:r>
      <w:r w:rsidRPr="000831F3">
        <w:rPr>
          <w:rFonts w:ascii="Times New Roman" w:hAnsi="Times New Roman" w:cs="Times New Roman"/>
          <w:sz w:val="18"/>
          <w:szCs w:val="18"/>
        </w:rPr>
        <w:t>、</w:t>
      </w:r>
      <w:r w:rsidRPr="000831F3">
        <w:rPr>
          <w:rFonts w:ascii="Times New Roman" w:hAnsi="Times New Roman" w:cs="Times New Roman"/>
          <w:sz w:val="18"/>
          <w:szCs w:val="18"/>
        </w:rPr>
        <w:t>50</w:t>
      </w:r>
      <w:r w:rsidRPr="000831F3">
        <w:rPr>
          <w:rFonts w:ascii="Times New Roman" w:hAnsi="Times New Roman" w:cs="Times New Roman"/>
          <w:sz w:val="18"/>
          <w:szCs w:val="18"/>
        </w:rPr>
        <w:t>、</w:t>
      </w:r>
      <w:r w:rsidRPr="000831F3">
        <w:rPr>
          <w:rFonts w:ascii="Times New Roman" w:hAnsi="Times New Roman" w:cs="Times New Roman"/>
          <w:sz w:val="18"/>
          <w:szCs w:val="18"/>
        </w:rPr>
        <w:t>80</w:t>
      </w:r>
      <w:r w:rsidRPr="000831F3">
        <w:rPr>
          <w:rFonts w:ascii="Times New Roman" w:hAnsi="Times New Roman" w:cs="Times New Roman"/>
          <w:sz w:val="18"/>
          <w:szCs w:val="18"/>
        </w:rPr>
        <w:t>，而原煤筛分、破碎、转载点等除尘设备、煤炭风选设备通风管道、筛面、转载点等除尘设备处取值为</w:t>
      </w:r>
      <w:r w:rsidRPr="000831F3">
        <w:rPr>
          <w:rFonts w:ascii="Times New Roman" w:hAnsi="Times New Roman" w:cs="Times New Roman"/>
          <w:sz w:val="18"/>
          <w:szCs w:val="18"/>
        </w:rPr>
        <w:t>80</w:t>
      </w:r>
      <w:r w:rsidRPr="000831F3">
        <w:rPr>
          <w:rFonts w:ascii="Times New Roman" w:hAnsi="Times New Roman" w:cs="Times New Roman"/>
          <w:sz w:val="18"/>
          <w:szCs w:val="18"/>
        </w:rPr>
        <w:t>。</w:t>
      </w:r>
    </w:p>
    <w:p w:rsidR="004743A0" w:rsidRPr="000831F3" w:rsidRDefault="004743A0" w:rsidP="00E2163D">
      <w:pPr>
        <w:adjustRightInd w:val="0"/>
        <w:snapToGrid w:val="0"/>
        <w:spacing w:line="300" w:lineRule="auto"/>
        <w:ind w:firstLineChars="200" w:firstLine="422"/>
        <w:jc w:val="left"/>
        <w:rPr>
          <w:rFonts w:ascii="Times New Roman" w:eastAsia="黑体" w:hAnsi="Times New Roman" w:cs="Times New Roman"/>
          <w:b/>
          <w:szCs w:val="21"/>
        </w:rPr>
        <w:sectPr w:rsidR="004743A0" w:rsidRPr="000831F3" w:rsidSect="00832E30">
          <w:pgSz w:w="16838" w:h="11906" w:orient="landscape"/>
          <w:pgMar w:top="1928" w:right="1616" w:bottom="1474" w:left="1616" w:header="851" w:footer="1247" w:gutter="0"/>
          <w:cols w:space="720"/>
          <w:docGrid w:type="linesAndChars" w:linePitch="312"/>
        </w:sectPr>
      </w:pPr>
    </w:p>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bCs w:val="0"/>
          <w:kern w:val="2"/>
          <w:sz w:val="21"/>
          <w:szCs w:val="21"/>
        </w:rPr>
      </w:pPr>
      <w:bookmarkStart w:id="10" w:name="_Toc446335796"/>
      <w:bookmarkStart w:id="11" w:name="_Toc462395268"/>
      <w:r w:rsidRPr="000831F3">
        <w:rPr>
          <w:rFonts w:ascii="Times New Roman" w:eastAsia="黑体" w:hAnsi="Times New Roman" w:cs="Times New Roman"/>
          <w:b w:val="0"/>
          <w:bCs w:val="0"/>
          <w:kern w:val="2"/>
          <w:sz w:val="21"/>
          <w:szCs w:val="21"/>
        </w:rPr>
        <w:lastRenderedPageBreak/>
        <w:t xml:space="preserve">5  </w:t>
      </w:r>
      <w:r w:rsidRPr="000831F3">
        <w:rPr>
          <w:rFonts w:ascii="Times New Roman" w:eastAsia="黑体" w:hAnsi="Times New Roman" w:cs="Times New Roman"/>
          <w:b w:val="0"/>
          <w:bCs w:val="0"/>
          <w:kern w:val="2"/>
          <w:sz w:val="21"/>
          <w:szCs w:val="21"/>
        </w:rPr>
        <w:t>评价方法</w:t>
      </w:r>
      <w:bookmarkEnd w:id="10"/>
      <w:bookmarkEnd w:id="11"/>
    </w:p>
    <w:p w:rsidR="000831F3" w:rsidRPr="00256BA5" w:rsidRDefault="000831F3" w:rsidP="00E2163D">
      <w:pPr>
        <w:pStyle w:val="2"/>
        <w:adjustRightInd w:val="0"/>
        <w:snapToGrid w:val="0"/>
        <w:spacing w:beforeLines="50" w:before="156" w:afterLines="50" w:after="156" w:line="300" w:lineRule="auto"/>
        <w:rPr>
          <w:rFonts w:ascii="Times New Roman" w:hAnsi="Times New Roman"/>
          <w:b w:val="0"/>
          <w:bCs w:val="0"/>
          <w:color w:val="000000"/>
          <w:sz w:val="21"/>
          <w:szCs w:val="21"/>
        </w:rPr>
      </w:pPr>
      <w:bookmarkStart w:id="12" w:name="_Toc1893"/>
      <w:bookmarkStart w:id="13" w:name="_Toc15606"/>
      <w:r w:rsidRPr="00256BA5">
        <w:rPr>
          <w:rFonts w:ascii="Times New Roman" w:hAnsi="Times New Roman"/>
          <w:b w:val="0"/>
          <w:bCs w:val="0"/>
          <w:color w:val="000000"/>
          <w:sz w:val="21"/>
          <w:szCs w:val="21"/>
        </w:rPr>
        <w:t xml:space="preserve">5.1  </w:t>
      </w:r>
      <w:r w:rsidRPr="00256BA5">
        <w:rPr>
          <w:rFonts w:ascii="Times New Roman" w:hAnsi="Times New Roman"/>
          <w:b w:val="0"/>
          <w:bCs w:val="0"/>
          <w:color w:val="000000"/>
          <w:sz w:val="21"/>
          <w:szCs w:val="21"/>
        </w:rPr>
        <w:t>指标无量纲化</w:t>
      </w:r>
      <w:bookmarkEnd w:id="12"/>
      <w:bookmarkEnd w:id="13"/>
    </w:p>
    <w:p w:rsidR="000831F3" w:rsidRPr="00256BA5" w:rsidRDefault="000831F3" w:rsidP="00E2163D">
      <w:pPr>
        <w:adjustRightInd w:val="0"/>
        <w:snapToGrid w:val="0"/>
        <w:spacing w:line="300" w:lineRule="auto"/>
        <w:ind w:firstLineChars="200" w:firstLine="420"/>
        <w:jc w:val="left"/>
      </w:pPr>
      <w:r w:rsidRPr="00256BA5">
        <w:t>不同清洁生产指标由于量纲不同，不能直接比较，需要建立原始指标的隶属函数。</w:t>
      </w:r>
    </w:p>
    <w:p w:rsidR="000831F3" w:rsidRPr="00256BA5" w:rsidRDefault="000831F3" w:rsidP="00E2163D">
      <w:pPr>
        <w:adjustRightInd w:val="0"/>
        <w:snapToGrid w:val="0"/>
        <w:spacing w:line="300" w:lineRule="auto"/>
        <w:ind w:firstLineChars="200" w:firstLine="420"/>
        <w:jc w:val="center"/>
      </w:pPr>
      <w:r w:rsidRPr="00256BA5">
        <w:rPr>
          <w:position w:val="-34"/>
        </w:rPr>
        <w:object w:dxaOrig="228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113.45pt;height:38.7pt" o:ole="">
            <v:imagedata r:id="rId13" o:title=""/>
          </v:shape>
          <o:OLEObject Type="Embed" ProgID="Equation.DSMT4" ShapeID="对象 59" DrawAspect="Content" ObjectID="_1536149285" r:id="rId14"/>
        </w:object>
      </w:r>
      <w:r w:rsidRPr="00256BA5">
        <w:rPr>
          <w:position w:val="-34"/>
        </w:rPr>
        <w:t xml:space="preserve">             </w:t>
      </w:r>
    </w:p>
    <w:p w:rsidR="000831F3" w:rsidRPr="00256BA5" w:rsidRDefault="000831F3" w:rsidP="00E2163D">
      <w:pPr>
        <w:adjustRightInd w:val="0"/>
        <w:snapToGrid w:val="0"/>
        <w:spacing w:line="300" w:lineRule="auto"/>
        <w:ind w:firstLineChars="200" w:firstLine="420"/>
        <w:jc w:val="left"/>
      </w:pPr>
      <w:r w:rsidRPr="00256BA5">
        <w:t>式中，</w:t>
      </w:r>
      <w:r w:rsidRPr="00256BA5">
        <w:rPr>
          <w:position w:val="-14"/>
        </w:rPr>
        <w:object w:dxaOrig="279" w:dyaOrig="379">
          <v:shape id="对象 60" o:spid="_x0000_i1026" type="#_x0000_t75" style="width:14.25pt;height:18.35pt" o:ole="">
            <v:imagedata r:id="rId15" o:title=""/>
          </v:shape>
          <o:OLEObject Type="Embed" ProgID="Equation.3" ShapeID="对象 60" DrawAspect="Content" ObjectID="_1536149286" r:id="rId16"/>
        </w:object>
      </w:r>
      <w:r w:rsidRPr="00256BA5">
        <w:t>表示第</w:t>
      </w:r>
      <w:r w:rsidRPr="00256BA5">
        <w:rPr>
          <w:i/>
          <w:iCs/>
          <w:sz w:val="23"/>
          <w:szCs w:val="23"/>
        </w:rPr>
        <w:t>i</w:t>
      </w:r>
      <w:proofErr w:type="gramStart"/>
      <w:r w:rsidRPr="00256BA5">
        <w:t>个</w:t>
      </w:r>
      <w:proofErr w:type="gramEnd"/>
      <w:r w:rsidRPr="00256BA5">
        <w:t>一级指标下的第</w:t>
      </w:r>
      <w:r w:rsidRPr="00256BA5">
        <w:rPr>
          <w:i/>
          <w:iCs/>
          <w:sz w:val="23"/>
          <w:szCs w:val="23"/>
        </w:rPr>
        <w:t>j</w:t>
      </w:r>
      <w:proofErr w:type="gramStart"/>
      <w:r w:rsidRPr="00256BA5">
        <w:t>个</w:t>
      </w:r>
      <w:proofErr w:type="gramEnd"/>
      <w:r w:rsidRPr="00256BA5">
        <w:t>二级评价指标；</w:t>
      </w:r>
      <w:r w:rsidRPr="00256BA5">
        <w:fldChar w:fldCharType="begin"/>
      </w:r>
      <w:r w:rsidRPr="00256BA5">
        <w:instrText xml:space="preserve"> QUOTE   \* MERGEFORMAT </w:instrText>
      </w:r>
      <w:r w:rsidRPr="00256BA5">
        <w:fldChar w:fldCharType="separate"/>
      </w:r>
      <w:r w:rsidRPr="00256BA5">
        <w:rPr>
          <w:position w:val="-12"/>
        </w:rPr>
        <w:object w:dxaOrig="299" w:dyaOrig="359">
          <v:shape id="对象 61" o:spid="_x0000_i1027" type="#_x0000_t75" style="width:14.95pt;height:18.35pt" o:ole="">
            <v:imagedata r:id="rId17" o:title=""/>
          </v:shape>
          <o:OLEObject Type="Embed" ProgID="Equation.3" ShapeID="对象 61" DrawAspect="Content" ObjectID="_1536149287" r:id="rId18"/>
        </w:object>
      </w:r>
      <w:r w:rsidRPr="00256BA5">
        <w:fldChar w:fldCharType="end"/>
      </w:r>
      <w:r w:rsidRPr="00256BA5">
        <w:t>表示二级指标基准值，其中</w:t>
      </w:r>
      <w:r w:rsidRPr="00256BA5">
        <w:fldChar w:fldCharType="begin"/>
      </w:r>
      <w:r w:rsidRPr="00256BA5">
        <w:instrText xml:space="preserve"> QUOTE   \* MERGEFORMAT </w:instrText>
      </w:r>
      <w:r w:rsidRPr="00256BA5">
        <w:fldChar w:fldCharType="separate"/>
      </w:r>
      <w:r w:rsidRPr="00256BA5">
        <w:rPr>
          <w:position w:val="-10"/>
        </w:rPr>
        <w:object w:dxaOrig="279" w:dyaOrig="339">
          <v:shape id="对象 62" o:spid="_x0000_i1028" type="#_x0000_t75" style="width:14.25pt;height:18.35pt" o:ole="">
            <v:imagedata r:id="rId19" o:title=""/>
          </v:shape>
          <o:OLEObject Type="Embed" ProgID="Equation.3" ShapeID="对象 62" DrawAspect="Content" ObjectID="_1536149288" r:id="rId20"/>
        </w:object>
      </w:r>
      <w:r w:rsidRPr="00256BA5">
        <w:fldChar w:fldCharType="end"/>
      </w:r>
      <w:r w:rsidRPr="00256BA5">
        <w:t>为</w:t>
      </w:r>
      <w:r w:rsidRPr="00256BA5">
        <w:rPr>
          <w:rFonts w:ascii="宋体" w:hAnsi="宋体" w:cs="宋体" w:hint="eastAsia"/>
        </w:rPr>
        <w:t>Ⅰ</w:t>
      </w:r>
      <w:r w:rsidRPr="00256BA5">
        <w:t>级水平，</w:t>
      </w:r>
      <w:r w:rsidRPr="00256BA5">
        <w:rPr>
          <w:position w:val="-10"/>
        </w:rPr>
        <w:object w:dxaOrig="299" w:dyaOrig="339">
          <v:shape id="对象 63" o:spid="_x0000_i1029" type="#_x0000_t75" style="width:14.95pt;height:18.35pt" o:ole="">
            <v:imagedata r:id="rId21" o:title=""/>
          </v:shape>
          <o:OLEObject Type="Embed" ProgID="Equation.3" ShapeID="对象 63" DrawAspect="Content" ObjectID="_1536149289" r:id="rId22"/>
        </w:object>
      </w:r>
      <w:r w:rsidRPr="00256BA5">
        <w:t>为</w:t>
      </w:r>
      <w:r w:rsidRPr="00256BA5">
        <w:rPr>
          <w:rFonts w:ascii="宋体" w:hAnsi="宋体" w:cs="宋体" w:hint="eastAsia"/>
        </w:rPr>
        <w:t>Ⅱ</w:t>
      </w:r>
      <w:r w:rsidRPr="00256BA5">
        <w:t>级水平，</w:t>
      </w:r>
      <w:r w:rsidRPr="00256BA5">
        <w:rPr>
          <w:position w:val="-12"/>
        </w:rPr>
        <w:object w:dxaOrig="299" w:dyaOrig="359">
          <v:shape id="对象 64" o:spid="_x0000_i1030" type="#_x0000_t75" style="width:14.95pt;height:18.35pt" o:ole="">
            <v:imagedata r:id="rId23" o:title=""/>
          </v:shape>
          <o:OLEObject Type="Embed" ProgID="Equation.3" ShapeID="对象 64" DrawAspect="Content" ObjectID="_1536149290" r:id="rId24"/>
        </w:object>
      </w:r>
      <w:r w:rsidRPr="00256BA5">
        <w:t>为</w:t>
      </w:r>
      <w:r w:rsidRPr="00256BA5">
        <w:rPr>
          <w:rFonts w:ascii="宋体" w:hAnsi="宋体" w:cs="宋体" w:hint="eastAsia"/>
        </w:rPr>
        <w:t>Ⅲ</w:t>
      </w:r>
      <w:r w:rsidRPr="00256BA5">
        <w:t>级水平；</w:t>
      </w:r>
      <w:r w:rsidRPr="00256BA5">
        <w:rPr>
          <w:position w:val="-14"/>
        </w:rPr>
        <w:object w:dxaOrig="839" w:dyaOrig="379">
          <v:shape id="对象 65" o:spid="_x0000_i1031" type="#_x0000_t75" style="width:42.1pt;height:18.35pt" o:ole="">
            <v:imagedata r:id="rId25" o:title=""/>
          </v:shape>
          <o:OLEObject Type="Embed" ProgID="Equation.3" ShapeID="对象 65" DrawAspect="Content" ObjectID="_1536149291" r:id="rId26"/>
        </w:object>
      </w:r>
      <w:r w:rsidRPr="00256BA5">
        <w:t>为二级指标</w:t>
      </w:r>
      <w:r w:rsidRPr="00256BA5">
        <w:rPr>
          <w:position w:val="-14"/>
        </w:rPr>
        <w:object w:dxaOrig="279" w:dyaOrig="379">
          <v:shape id="对象 66" o:spid="_x0000_i1032" type="#_x0000_t75" style="width:14.25pt;height:18.35pt" o:ole="">
            <v:imagedata r:id="rId15" o:title=""/>
          </v:shape>
          <o:OLEObject Type="Embed" ProgID="Equation.3" ShapeID="对象 66" DrawAspect="Content" ObjectID="_1536149292" r:id="rId27"/>
        </w:object>
      </w:r>
      <w:r w:rsidRPr="00256BA5">
        <w:t>对于级别</w:t>
      </w:r>
      <w:r w:rsidRPr="00256BA5">
        <w:fldChar w:fldCharType="begin"/>
      </w:r>
      <w:r w:rsidRPr="00256BA5">
        <w:instrText xml:space="preserve"> QUOTE   \* MERGEFORMAT </w:instrText>
      </w:r>
      <w:r w:rsidRPr="00256BA5">
        <w:fldChar w:fldCharType="separate"/>
      </w:r>
      <w:r w:rsidRPr="00256BA5">
        <w:rPr>
          <w:position w:val="-12"/>
        </w:rPr>
        <w:object w:dxaOrig="299" w:dyaOrig="359">
          <v:shape id="对象 67" o:spid="_x0000_i1033" type="#_x0000_t75" style="width:14.95pt;height:18.35pt" o:ole="">
            <v:imagedata r:id="rId17" o:title=""/>
          </v:shape>
          <o:OLEObject Type="Embed" ProgID="Equation.3" ShapeID="对象 67" DrawAspect="Content" ObjectID="_1536149293" r:id="rId28"/>
        </w:object>
      </w:r>
      <w:r w:rsidRPr="00256BA5">
        <w:fldChar w:fldCharType="end"/>
      </w:r>
      <w:r w:rsidRPr="00256BA5">
        <w:t>的隶属函数。</w:t>
      </w:r>
    </w:p>
    <w:p w:rsidR="000831F3" w:rsidRPr="00256BA5" w:rsidRDefault="000831F3" w:rsidP="00E2163D">
      <w:pPr>
        <w:adjustRightInd w:val="0"/>
        <w:snapToGrid w:val="0"/>
        <w:spacing w:line="300" w:lineRule="auto"/>
        <w:ind w:firstLineChars="200" w:firstLine="420"/>
        <w:jc w:val="left"/>
      </w:pPr>
      <w:r w:rsidRPr="00256BA5">
        <w:t>如公式（</w:t>
      </w:r>
      <w:r w:rsidRPr="00256BA5">
        <w:rPr>
          <w:szCs w:val="21"/>
        </w:rPr>
        <w:t>1</w:t>
      </w:r>
      <w:r w:rsidRPr="00256BA5">
        <w:t>）所示，</w:t>
      </w:r>
      <w:proofErr w:type="gramStart"/>
      <w:r w:rsidRPr="00256BA5">
        <w:t>若指标</w:t>
      </w:r>
      <w:proofErr w:type="gramEnd"/>
      <w:r w:rsidRPr="00256BA5">
        <w:rPr>
          <w:position w:val="-14"/>
        </w:rPr>
        <w:object w:dxaOrig="279" w:dyaOrig="379">
          <v:shape id="对象 68" o:spid="_x0000_i1034" type="#_x0000_t75" style="width:14.25pt;height:18.35pt" o:ole="">
            <v:imagedata r:id="rId15" o:title=""/>
          </v:shape>
          <o:OLEObject Type="Embed" ProgID="Equation.3" ShapeID="对象 68" DrawAspect="Content" ObjectID="_1536149294" r:id="rId29"/>
        </w:object>
      </w:r>
      <w:r w:rsidRPr="00256BA5">
        <w:t>属于级别</w:t>
      </w:r>
      <w:r w:rsidRPr="00256BA5">
        <w:fldChar w:fldCharType="begin"/>
      </w:r>
      <w:r w:rsidRPr="00256BA5">
        <w:instrText xml:space="preserve"> QUOTE   \* MERGEFORMAT </w:instrText>
      </w:r>
      <w:r w:rsidRPr="00256BA5">
        <w:fldChar w:fldCharType="separate"/>
      </w:r>
      <w:r w:rsidRPr="00256BA5">
        <w:rPr>
          <w:position w:val="-12"/>
        </w:rPr>
        <w:object w:dxaOrig="299" w:dyaOrig="359">
          <v:shape id="对象 69" o:spid="_x0000_i1035" type="#_x0000_t75" style="width:14.95pt;height:18.35pt" o:ole="">
            <v:imagedata r:id="rId17" o:title=""/>
          </v:shape>
          <o:OLEObject Type="Embed" ProgID="Equation.3" ShapeID="对象 69" DrawAspect="Content" ObjectID="_1536149295" r:id="rId30"/>
        </w:object>
      </w:r>
      <w:r w:rsidRPr="00256BA5">
        <w:fldChar w:fldCharType="end"/>
      </w:r>
      <w:r w:rsidRPr="00256BA5">
        <w:t>，则隶属函数的值为</w:t>
      </w:r>
      <w:r w:rsidRPr="00256BA5">
        <w:t>100</w:t>
      </w:r>
      <w:r w:rsidRPr="00256BA5">
        <w:t>，否则为</w:t>
      </w:r>
      <w:r w:rsidRPr="00256BA5">
        <w:t>0</w:t>
      </w:r>
      <w:r w:rsidRPr="00256BA5">
        <w:t>。</w:t>
      </w:r>
    </w:p>
    <w:p w:rsidR="000831F3" w:rsidRPr="00256BA5" w:rsidRDefault="000831F3" w:rsidP="00E2163D">
      <w:pPr>
        <w:pStyle w:val="3"/>
        <w:adjustRightInd w:val="0"/>
        <w:snapToGrid w:val="0"/>
        <w:spacing w:beforeLines="50" w:before="156" w:afterLines="50" w:after="156" w:line="300" w:lineRule="auto"/>
        <w:rPr>
          <w:rFonts w:eastAsia="黑体"/>
          <w:b w:val="0"/>
          <w:sz w:val="21"/>
          <w:szCs w:val="21"/>
        </w:rPr>
      </w:pPr>
      <w:bookmarkStart w:id="14" w:name="_Toc5095"/>
      <w:bookmarkStart w:id="15" w:name="_Toc23494"/>
      <w:r w:rsidRPr="00256BA5">
        <w:rPr>
          <w:rFonts w:eastAsia="黑体"/>
          <w:b w:val="0"/>
          <w:sz w:val="21"/>
          <w:szCs w:val="21"/>
        </w:rPr>
        <w:t xml:space="preserve">5.2  </w:t>
      </w:r>
      <w:r w:rsidRPr="00256BA5">
        <w:rPr>
          <w:rFonts w:eastAsia="黑体"/>
          <w:b w:val="0"/>
          <w:sz w:val="21"/>
          <w:szCs w:val="21"/>
        </w:rPr>
        <w:t>综合评价指数计算</w:t>
      </w:r>
      <w:bookmarkEnd w:id="14"/>
      <w:bookmarkEnd w:id="15"/>
    </w:p>
    <w:p w:rsidR="000831F3" w:rsidRPr="00256BA5" w:rsidRDefault="000831F3" w:rsidP="00E2163D">
      <w:pPr>
        <w:adjustRightInd w:val="0"/>
        <w:snapToGrid w:val="0"/>
        <w:spacing w:line="300" w:lineRule="auto"/>
        <w:ind w:firstLineChars="200" w:firstLine="420"/>
        <w:jc w:val="left"/>
      </w:pPr>
      <w:r w:rsidRPr="00256BA5">
        <w:t>通过加权平均、逐层收敛可得到评价对象在不同级别</w:t>
      </w:r>
      <w:r w:rsidRPr="00256BA5">
        <w:rPr>
          <w:position w:val="-10"/>
        </w:rPr>
        <w:object w:dxaOrig="304" w:dyaOrig="344">
          <v:shape id="对象 75" o:spid="_x0000_i1036" type="#_x0000_t75" style="width:14.95pt;height:16.3pt" o:ole="">
            <v:imagedata r:id="rId31" o:title=""/>
          </v:shape>
          <o:OLEObject Type="Embed" ProgID="Equation.3" ShapeID="对象 75" DrawAspect="Content" ObjectID="_1536149296" r:id="rId32"/>
        </w:object>
      </w:r>
      <w:r w:rsidRPr="00256BA5">
        <w:t>的得分</w:t>
      </w:r>
      <w:r w:rsidRPr="00256BA5">
        <w:rPr>
          <w:position w:val="-14"/>
        </w:rPr>
        <w:object w:dxaOrig="405" w:dyaOrig="385">
          <v:shape id="对象 76" o:spid="_x0000_i1037" type="#_x0000_t75" style="width:20.4pt;height:19pt" o:ole="">
            <v:imagedata r:id="rId33" o:title=""/>
          </v:shape>
          <o:OLEObject Type="Embed" ProgID="Equation.3" ShapeID="对象 76" DrawAspect="Content" ObjectID="_1536149297" r:id="rId34"/>
        </w:object>
      </w:r>
      <w:r w:rsidRPr="00256BA5">
        <w:t>，如公式（</w:t>
      </w:r>
      <w:r w:rsidRPr="00256BA5">
        <w:t>5.2</w:t>
      </w:r>
      <w:r w:rsidRPr="00256BA5">
        <w:t>）所示。</w:t>
      </w:r>
    </w:p>
    <w:p w:rsidR="000831F3" w:rsidRPr="00256BA5" w:rsidRDefault="000831F3" w:rsidP="00E2163D">
      <w:pPr>
        <w:pStyle w:val="af1"/>
        <w:adjustRightInd w:val="0"/>
        <w:snapToGrid w:val="0"/>
        <w:spacing w:line="300" w:lineRule="auto"/>
        <w:jc w:val="left"/>
        <w:rPr>
          <w:rFonts w:ascii="Times New Roman"/>
        </w:rPr>
      </w:pPr>
      <w:r w:rsidRPr="00256BA5">
        <w:rPr>
          <w:rFonts w:ascii="Times New Roman"/>
        </w:rPr>
        <w:tab/>
      </w:r>
      <w:r w:rsidRPr="00256BA5">
        <w:rPr>
          <w:rFonts w:ascii="Times New Roman"/>
          <w:position w:val="-30"/>
          <w:sz w:val="18"/>
          <w:szCs w:val="18"/>
        </w:rPr>
        <w:object w:dxaOrig="2640" w:dyaOrig="719">
          <v:shape id="对象 77" o:spid="_x0000_i1038" type="#_x0000_t75" style="width:131.75pt;height:35.3pt" o:ole="">
            <v:imagedata r:id="rId35" o:title=""/>
          </v:shape>
          <o:OLEObject Type="Embed" ProgID="Equation.3" ShapeID="对象 77" DrawAspect="Content" ObjectID="_1536149298" r:id="rId36"/>
        </w:object>
      </w:r>
    </w:p>
    <w:p w:rsidR="000831F3" w:rsidRPr="00256BA5" w:rsidRDefault="000831F3" w:rsidP="00E2163D">
      <w:pPr>
        <w:pStyle w:val="af0"/>
        <w:tabs>
          <w:tab w:val="center" w:pos="4201"/>
          <w:tab w:val="right" w:leader="dot" w:pos="9298"/>
        </w:tabs>
        <w:adjustRightInd w:val="0"/>
        <w:snapToGrid w:val="0"/>
        <w:spacing w:line="300" w:lineRule="auto"/>
        <w:ind w:firstLine="440"/>
        <w:rPr>
          <w:rFonts w:ascii="Times New Roman"/>
        </w:rPr>
      </w:pPr>
      <w:r w:rsidRPr="00256BA5">
        <w:rPr>
          <w:rFonts w:ascii="Times New Roman"/>
        </w:rPr>
        <w:t>式中，</w:t>
      </w:r>
      <w:r w:rsidRPr="00256BA5">
        <w:rPr>
          <w:rFonts w:ascii="Times New Roman"/>
          <w:position w:val="-12"/>
        </w:rPr>
        <w:object w:dxaOrig="282" w:dyaOrig="363">
          <v:shape id="对象 78" o:spid="_x0000_i1039" type="#_x0000_t75" style="width:14.25pt;height:18.35pt" o:ole="">
            <v:imagedata r:id="rId37" o:title=""/>
          </v:shape>
          <o:OLEObject Type="Embed" ProgID="Equation.3" ShapeID="对象 78" DrawAspect="Content" ObjectID="_1536149299" r:id="rId38"/>
        </w:object>
      </w:r>
      <w:r w:rsidRPr="00256BA5">
        <w:rPr>
          <w:rFonts w:ascii="Times New Roman"/>
          <w:spacing w:val="-20"/>
          <w:kern w:val="18"/>
          <w:sz w:val="18"/>
        </w:rPr>
        <w:t>—</w:t>
      </w:r>
      <w:r w:rsidRPr="00256BA5">
        <w:rPr>
          <w:rFonts w:ascii="Times New Roman"/>
          <w:kern w:val="18"/>
          <w:sz w:val="18"/>
        </w:rPr>
        <w:t>—</w:t>
      </w:r>
      <w:r w:rsidRPr="00256BA5">
        <w:rPr>
          <w:rFonts w:ascii="Times New Roman"/>
        </w:rPr>
        <w:t>第</w:t>
      </w:r>
      <w:r w:rsidRPr="00256BA5">
        <w:rPr>
          <w:rFonts w:ascii="Times New Roman"/>
          <w:position w:val="-6"/>
        </w:rPr>
        <w:object w:dxaOrig="141" w:dyaOrig="263">
          <v:shape id="对象 79" o:spid="_x0000_i1040" type="#_x0000_t75" style="width:6.8pt;height:12.9pt" o:ole="">
            <v:imagedata r:id="rId39" o:title=""/>
          </v:shape>
          <o:OLEObject Type="Embed" ProgID="Equation.3" ShapeID="对象 79" DrawAspect="Content" ObjectID="_1536149300" r:id="rId40"/>
        </w:object>
      </w:r>
      <w:proofErr w:type="gramStart"/>
      <w:r w:rsidRPr="00256BA5">
        <w:rPr>
          <w:rFonts w:ascii="Times New Roman"/>
        </w:rPr>
        <w:t>个</w:t>
      </w:r>
      <w:proofErr w:type="gramEnd"/>
      <w:r w:rsidRPr="00256BA5">
        <w:rPr>
          <w:rFonts w:ascii="Times New Roman"/>
        </w:rPr>
        <w:t>一级指标的权重，</w:t>
      </w:r>
      <w:r w:rsidRPr="00256BA5">
        <w:rPr>
          <w:rFonts w:ascii="Times New Roman"/>
          <w:position w:val="-14"/>
        </w:rPr>
        <w:object w:dxaOrig="323" w:dyaOrig="384">
          <v:shape id="对象 80" o:spid="_x0000_i1041" type="#_x0000_t75" style="width:15.6pt;height:19pt" o:ole="">
            <v:imagedata r:id="rId41" o:title=""/>
          </v:shape>
          <o:OLEObject Type="Embed" ProgID="Equation.3" ShapeID="对象 80" DrawAspect="Content" ObjectID="_1536149301" r:id="rId42"/>
        </w:object>
      </w:r>
      <w:r w:rsidRPr="00256BA5">
        <w:rPr>
          <w:rFonts w:ascii="Times New Roman"/>
        </w:rPr>
        <w:t>为第</w:t>
      </w:r>
      <w:r w:rsidRPr="00256BA5">
        <w:rPr>
          <w:rFonts w:ascii="Times New Roman"/>
          <w:position w:val="-6"/>
        </w:rPr>
        <w:object w:dxaOrig="141" w:dyaOrig="263">
          <v:shape id="对象 81" o:spid="_x0000_i1042" type="#_x0000_t75" style="width:6.8pt;height:12.9pt" o:ole="">
            <v:imagedata r:id="rId39" o:title=""/>
          </v:shape>
          <o:OLEObject Type="Embed" ProgID="Equation.3" ShapeID="对象 81" DrawAspect="Content" ObjectID="_1536149302" r:id="rId43"/>
        </w:object>
      </w:r>
      <w:proofErr w:type="gramStart"/>
      <w:r w:rsidRPr="00256BA5">
        <w:rPr>
          <w:rFonts w:ascii="Times New Roman"/>
        </w:rPr>
        <w:t>个</w:t>
      </w:r>
      <w:proofErr w:type="gramEnd"/>
      <w:r w:rsidRPr="00256BA5">
        <w:rPr>
          <w:rFonts w:ascii="Times New Roman"/>
        </w:rPr>
        <w:t>一级指标下的第</w:t>
      </w:r>
      <w:r w:rsidRPr="00256BA5">
        <w:rPr>
          <w:rFonts w:ascii="Times New Roman"/>
          <w:position w:val="-10"/>
        </w:rPr>
        <w:object w:dxaOrig="202" w:dyaOrig="304">
          <v:shape id="对象 82" o:spid="_x0000_i1043" type="#_x0000_t75" style="width:8.85pt;height:14.95pt" o:ole="">
            <v:imagedata r:id="rId44" o:title=""/>
          </v:shape>
          <o:OLEObject Type="Embed" ProgID="Equation.3" ShapeID="对象 82" DrawAspect="Content" ObjectID="_1536149303" r:id="rId45"/>
        </w:object>
      </w:r>
      <w:proofErr w:type="gramStart"/>
      <w:r w:rsidRPr="00256BA5">
        <w:rPr>
          <w:rFonts w:ascii="Times New Roman"/>
        </w:rPr>
        <w:t>个</w:t>
      </w:r>
      <w:proofErr w:type="gramEnd"/>
      <w:r w:rsidRPr="00256BA5">
        <w:rPr>
          <w:rFonts w:ascii="Times New Roman"/>
        </w:rPr>
        <w:t>二级指标的权重，其中</w:t>
      </w:r>
      <w:r w:rsidRPr="00256BA5">
        <w:rPr>
          <w:rFonts w:ascii="Times New Roman"/>
          <w:position w:val="-28"/>
        </w:rPr>
        <w:object w:dxaOrig="923" w:dyaOrig="682">
          <v:shape id="对象 83" o:spid="_x0000_i1044" type="#_x0000_t75" style="width:45.5pt;height:33.95pt" o:ole="">
            <v:imagedata r:id="rId46" o:title=""/>
          </v:shape>
          <o:OLEObject Type="Embed" ProgID="Equation.3" ShapeID="对象 83" DrawAspect="Content" ObjectID="_1536149304" r:id="rId47"/>
        </w:object>
      </w:r>
      <w:r w:rsidRPr="00256BA5">
        <w:rPr>
          <w:rFonts w:ascii="Times New Roman"/>
        </w:rPr>
        <w:t>，</w:t>
      </w:r>
      <w:r w:rsidRPr="00256BA5">
        <w:rPr>
          <w:rFonts w:ascii="Times New Roman"/>
          <w:position w:val="-30"/>
        </w:rPr>
        <w:object w:dxaOrig="959" w:dyaOrig="719">
          <v:shape id="对象 84" o:spid="_x0000_i1045" type="#_x0000_t75" style="width:48.25pt;height:35.3pt" o:ole="">
            <v:imagedata r:id="rId48" o:title=""/>
          </v:shape>
          <o:OLEObject Type="Embed" ProgID="Equation.3" ShapeID="对象 84" DrawAspect="Content" ObjectID="_1536149305" r:id="rId49"/>
        </w:object>
      </w:r>
      <w:r w:rsidRPr="00256BA5">
        <w:rPr>
          <w:rFonts w:ascii="Times New Roman"/>
        </w:rPr>
        <w:t>，</w:t>
      </w:r>
      <w:r w:rsidRPr="00256BA5">
        <w:rPr>
          <w:rFonts w:ascii="Times New Roman"/>
          <w:position w:val="-6"/>
        </w:rPr>
        <w:object w:dxaOrig="263" w:dyaOrig="223">
          <v:shape id="对象 85" o:spid="_x0000_i1046" type="#_x0000_t75" style="width:12.9pt;height:11.55pt" o:ole="">
            <v:imagedata r:id="rId50" o:title=""/>
          </v:shape>
          <o:OLEObject Type="Embed" ProgID="Equation.3" ShapeID="对象 85" DrawAspect="Content" ObjectID="_1536149306" r:id="rId51"/>
        </w:object>
      </w:r>
      <w:r w:rsidRPr="00256BA5">
        <w:rPr>
          <w:rFonts w:ascii="Times New Roman"/>
        </w:rPr>
        <w:t>为一级指标的个数；</w:t>
      </w:r>
    </w:p>
    <w:p w:rsidR="000831F3" w:rsidRPr="00256BA5" w:rsidRDefault="000831F3" w:rsidP="00E2163D">
      <w:pPr>
        <w:pStyle w:val="af0"/>
        <w:tabs>
          <w:tab w:val="center" w:pos="4201"/>
          <w:tab w:val="right" w:leader="dot" w:pos="9298"/>
        </w:tabs>
        <w:adjustRightInd w:val="0"/>
        <w:snapToGrid w:val="0"/>
        <w:spacing w:line="300" w:lineRule="auto"/>
        <w:ind w:firstLine="440"/>
        <w:rPr>
          <w:rFonts w:ascii="Times New Roman"/>
        </w:rPr>
      </w:pPr>
      <w:r w:rsidRPr="00256BA5">
        <w:rPr>
          <w:rFonts w:ascii="Times New Roman"/>
          <w:position w:val="-12"/>
        </w:rPr>
        <w:object w:dxaOrig="242" w:dyaOrig="364">
          <v:shape id="对象 86" o:spid="_x0000_i1047" type="#_x0000_t75" style="width:12.25pt;height:17.65pt" o:ole="">
            <v:imagedata r:id="rId52" o:title=""/>
          </v:shape>
          <o:OLEObject Type="Embed" ProgID="Equation.3" ShapeID="对象 86" DrawAspect="Content" ObjectID="_1536149307" r:id="rId53"/>
        </w:object>
      </w:r>
      <w:r w:rsidRPr="00256BA5">
        <w:rPr>
          <w:rFonts w:ascii="Times New Roman"/>
        </w:rPr>
        <w:t>为</w:t>
      </w:r>
      <w:r w:rsidRPr="00256BA5">
        <w:rPr>
          <w:rFonts w:ascii="Times New Roman"/>
          <w:spacing w:val="-20"/>
          <w:kern w:val="18"/>
          <w:sz w:val="18"/>
        </w:rPr>
        <w:t>—</w:t>
      </w:r>
      <w:r w:rsidRPr="00256BA5">
        <w:rPr>
          <w:rFonts w:ascii="Times New Roman"/>
          <w:kern w:val="18"/>
          <w:sz w:val="18"/>
        </w:rPr>
        <w:t>—</w:t>
      </w:r>
      <w:r w:rsidRPr="00256BA5">
        <w:rPr>
          <w:rFonts w:ascii="Times New Roman"/>
        </w:rPr>
        <w:t>第</w:t>
      </w:r>
      <w:r w:rsidRPr="00256BA5">
        <w:rPr>
          <w:rFonts w:ascii="Times New Roman"/>
          <w:position w:val="-6"/>
        </w:rPr>
        <w:object w:dxaOrig="141" w:dyaOrig="263">
          <v:shape id="对象 87" o:spid="_x0000_i1048" type="#_x0000_t75" style="width:6.8pt;height:12.9pt" o:ole="">
            <v:imagedata r:id="rId39" o:title=""/>
          </v:shape>
          <o:OLEObject Type="Embed" ProgID="Equation.3" ShapeID="对象 87" DrawAspect="Content" ObjectID="_1536149308" r:id="rId54"/>
        </w:object>
      </w:r>
      <w:proofErr w:type="gramStart"/>
      <w:r w:rsidRPr="00256BA5">
        <w:rPr>
          <w:rFonts w:ascii="Times New Roman"/>
        </w:rPr>
        <w:t>个</w:t>
      </w:r>
      <w:proofErr w:type="gramEnd"/>
      <w:r w:rsidRPr="00256BA5">
        <w:rPr>
          <w:rFonts w:ascii="Times New Roman"/>
        </w:rPr>
        <w:t>一级指标下二级指标的个数。</w:t>
      </w:r>
    </w:p>
    <w:p w:rsidR="000831F3" w:rsidRPr="00256BA5" w:rsidRDefault="000831F3" w:rsidP="00E2163D">
      <w:pPr>
        <w:pStyle w:val="af0"/>
        <w:tabs>
          <w:tab w:val="center" w:pos="4201"/>
          <w:tab w:val="right" w:leader="dot" w:pos="9298"/>
        </w:tabs>
        <w:adjustRightInd w:val="0"/>
        <w:snapToGrid w:val="0"/>
        <w:spacing w:line="300" w:lineRule="auto"/>
        <w:ind w:firstLine="440"/>
        <w:rPr>
          <w:rFonts w:ascii="Times New Roman"/>
        </w:rPr>
      </w:pPr>
      <w:r w:rsidRPr="00256BA5">
        <w:rPr>
          <w:rFonts w:ascii="Times New Roman"/>
          <w:position w:val="-12"/>
        </w:rPr>
        <w:object w:dxaOrig="344" w:dyaOrig="385">
          <v:shape id="对象 88" o:spid="_x0000_i1049" type="#_x0000_t75" style="width:16.3pt;height:19pt" o:ole="">
            <v:imagedata r:id="rId55" o:title=""/>
          </v:shape>
          <o:OLEObject Type="Embed" ProgID="Equation.3" ShapeID="对象 88" DrawAspect="Content" ObjectID="_1536149309" r:id="rId56"/>
        </w:object>
      </w:r>
      <w:r w:rsidRPr="00256BA5">
        <w:rPr>
          <w:rFonts w:ascii="Times New Roman"/>
          <w:spacing w:val="-20"/>
          <w:kern w:val="18"/>
          <w:sz w:val="18"/>
        </w:rPr>
        <w:t>—</w:t>
      </w:r>
      <w:r w:rsidRPr="00256BA5">
        <w:rPr>
          <w:rFonts w:ascii="Times New Roman"/>
          <w:kern w:val="18"/>
          <w:sz w:val="18"/>
        </w:rPr>
        <w:t>—</w:t>
      </w:r>
      <w:r w:rsidRPr="00256BA5">
        <w:rPr>
          <w:rFonts w:ascii="Times New Roman"/>
        </w:rPr>
        <w:t>等同于</w:t>
      </w:r>
      <w:r w:rsidRPr="00256BA5">
        <w:rPr>
          <w:rFonts w:ascii="Times New Roman"/>
          <w:position w:val="-12"/>
        </w:rPr>
        <w:object w:dxaOrig="304" w:dyaOrig="365">
          <v:shape id="对象 89" o:spid="_x0000_i1050" type="#_x0000_t75" style="width:14.95pt;height:17.65pt" o:ole="">
            <v:imagedata r:id="rId57" o:title=""/>
          </v:shape>
          <o:OLEObject Type="Embed" ProgID="Equation.3" ShapeID="对象 89" DrawAspect="Content" ObjectID="_1536149310" r:id="rId58"/>
        </w:object>
      </w:r>
      <w:r w:rsidRPr="00256BA5">
        <w:rPr>
          <w:rFonts w:ascii="Times New Roman"/>
        </w:rPr>
        <w:t>，</w:t>
      </w:r>
      <w:r w:rsidRPr="00256BA5">
        <w:rPr>
          <w:rFonts w:ascii="Times New Roman"/>
          <w:position w:val="-14"/>
        </w:rPr>
        <w:object w:dxaOrig="424" w:dyaOrig="384">
          <v:shape id="对象 90" o:spid="_x0000_i1051" type="#_x0000_t75" style="width:20.4pt;height:19pt" o:ole="">
            <v:imagedata r:id="rId59" o:title=""/>
          </v:shape>
          <o:OLEObject Type="Embed" ProgID="Equation.3" ShapeID="对象 90" DrawAspect="Content" ObjectID="_1536149311" r:id="rId60"/>
        </w:object>
      </w:r>
      <w:r w:rsidRPr="00256BA5">
        <w:rPr>
          <w:rFonts w:ascii="Times New Roman"/>
        </w:rPr>
        <w:t>等同于</w:t>
      </w:r>
      <w:r w:rsidRPr="00256BA5">
        <w:rPr>
          <w:rFonts w:ascii="Times New Roman"/>
          <w:position w:val="-12"/>
        </w:rPr>
        <w:object w:dxaOrig="344" w:dyaOrig="364">
          <v:shape id="对象 91" o:spid="_x0000_i1052" type="#_x0000_t75" style="width:16.3pt;height:17.65pt" o:ole="">
            <v:imagedata r:id="rId61" o:title=""/>
          </v:shape>
          <o:OLEObject Type="Embed" ProgID="Equation.3" ShapeID="对象 91" DrawAspect="Content" ObjectID="_1536149312" r:id="rId62"/>
        </w:object>
      </w:r>
      <w:r w:rsidRPr="00256BA5">
        <w:rPr>
          <w:rFonts w:ascii="Times New Roman"/>
        </w:rPr>
        <w:t>，</w:t>
      </w:r>
      <w:r w:rsidRPr="00256BA5">
        <w:rPr>
          <w:rFonts w:ascii="Times New Roman"/>
          <w:position w:val="-14"/>
        </w:rPr>
        <w:object w:dxaOrig="404" w:dyaOrig="384">
          <v:shape id="对象 92" o:spid="_x0000_i1053" type="#_x0000_t75" style="width:20.4pt;height:19pt" o:ole="">
            <v:imagedata r:id="rId63" o:title=""/>
          </v:shape>
          <o:OLEObject Type="Embed" ProgID="Equation.3" ShapeID="对象 92" DrawAspect="Content" ObjectID="_1536149313" r:id="rId64"/>
        </w:object>
      </w:r>
      <w:r w:rsidRPr="00256BA5">
        <w:rPr>
          <w:rFonts w:ascii="Times New Roman"/>
        </w:rPr>
        <w:t>等同于</w:t>
      </w:r>
      <w:r w:rsidRPr="00256BA5">
        <w:rPr>
          <w:rFonts w:ascii="Times New Roman"/>
          <w:position w:val="-12"/>
        </w:rPr>
        <w:object w:dxaOrig="384" w:dyaOrig="364">
          <v:shape id="对象 93" o:spid="_x0000_i1054" type="#_x0000_t75" style="width:19pt;height:17.65pt" o:ole="">
            <v:imagedata r:id="rId65" o:title=""/>
          </v:shape>
          <o:OLEObject Type="Embed" ProgID="Equation.3" ShapeID="对象 93" DrawAspect="Content" ObjectID="_1536149314" r:id="rId66"/>
        </w:object>
      </w:r>
      <w:r w:rsidRPr="00256BA5">
        <w:rPr>
          <w:rFonts w:ascii="Times New Roman"/>
        </w:rPr>
        <w:t>。</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5.</w:t>
      </w:r>
      <w:r w:rsidR="000831F3" w:rsidRPr="000831F3">
        <w:rPr>
          <w:rFonts w:ascii="Times New Roman" w:eastAsia="黑体" w:hAnsi="Times New Roman" w:cs="Times New Roman"/>
          <w:b w:val="0"/>
          <w:bCs w:val="0"/>
          <w:color w:val="000000"/>
          <w:kern w:val="2"/>
          <w:sz w:val="21"/>
          <w:szCs w:val="21"/>
        </w:rPr>
        <w:t xml:space="preserve"> </w:t>
      </w:r>
      <w:r w:rsidRPr="000831F3">
        <w:rPr>
          <w:rFonts w:ascii="Times New Roman" w:eastAsia="黑体" w:hAnsi="Times New Roman" w:cs="Times New Roman"/>
          <w:b w:val="0"/>
          <w:bCs w:val="0"/>
          <w:color w:val="000000"/>
          <w:kern w:val="2"/>
          <w:sz w:val="21"/>
          <w:szCs w:val="21"/>
        </w:rPr>
        <w:t xml:space="preserve">3 </w:t>
      </w:r>
      <w:r w:rsidRPr="000831F3">
        <w:rPr>
          <w:rFonts w:ascii="Times New Roman" w:eastAsia="黑体" w:hAnsi="Times New Roman" w:cs="Times New Roman"/>
          <w:b w:val="0"/>
          <w:bCs w:val="0"/>
          <w:color w:val="000000"/>
          <w:kern w:val="2"/>
          <w:sz w:val="21"/>
          <w:szCs w:val="21"/>
        </w:rPr>
        <w:t>二级指标权重值调整</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当煤炭企业实际生产过程中某类一级指标项下二级指标项数少于表</w:t>
      </w:r>
      <w:r w:rsidRPr="000831F3">
        <w:rPr>
          <w:rFonts w:ascii="Times New Roman" w:hAnsi="Times New Roman" w:cs="Times New Roman"/>
          <w:szCs w:val="21"/>
        </w:rPr>
        <w:t>1</w:t>
      </w:r>
      <w:r w:rsidRPr="000831F3">
        <w:rPr>
          <w:rFonts w:ascii="Times New Roman" w:hAnsi="Times New Roman" w:cs="Times New Roman"/>
          <w:szCs w:val="21"/>
        </w:rPr>
        <w:t>中相同一级指标项下二级指标项数时，需对该类一级指标项下各二级指标分权重值进行调整，调整后的二级指标分权重值计算公式为：</w:t>
      </w:r>
    </w:p>
    <w:p w:rsidR="00DE079A" w:rsidRPr="000831F3" w:rsidRDefault="0036790B" w:rsidP="00E2163D">
      <w:pPr>
        <w:adjustRightInd w:val="0"/>
        <w:snapToGrid w:val="0"/>
        <w:spacing w:line="300" w:lineRule="auto"/>
        <w:ind w:firstLineChars="200" w:firstLine="420"/>
        <w:rPr>
          <w:rFonts w:ascii="Times New Roman" w:hAnsi="Times New Roman" w:cs="Times New Roman"/>
          <w:szCs w:val="21"/>
        </w:rPr>
      </w:pPr>
      <m:oMath>
        <m:sSubSup>
          <m:sSubSupPr>
            <m:ctrlPr>
              <w:rPr>
                <w:rFonts w:ascii="Cambria Math" w:eastAsia="Cambria Math" w:hAnsi="Cambria Math" w:cs="Times New Roman"/>
                <w:i/>
                <w:szCs w:val="21"/>
              </w:rPr>
            </m:ctrlPr>
          </m:sSubSupPr>
          <m:e>
            <m:r>
              <w:rPr>
                <w:rFonts w:ascii="Cambria Math" w:eastAsia="Cambria Math" w:hAnsi="Cambria Math" w:cs="Times New Roman"/>
                <w:szCs w:val="21"/>
              </w:rPr>
              <m:t>ω</m:t>
            </m:r>
          </m:e>
          <m:sub>
            <m:r>
              <w:rPr>
                <w:rFonts w:ascii="Cambria Math" w:eastAsia="Cambria Math" w:hAnsi="Cambria Math" w:cs="Times New Roman"/>
                <w:szCs w:val="21"/>
              </w:rPr>
              <m:t>ij</m:t>
            </m:r>
          </m:sub>
          <m:sup>
            <m:r>
              <w:rPr>
                <w:rFonts w:ascii="Cambria Math" w:eastAsia="Cambria Math" w:hAnsi="Cambria Math" w:cs="Times New Roman"/>
                <w:szCs w:val="21"/>
              </w:rPr>
              <m:t>'</m:t>
            </m:r>
          </m:sup>
        </m:sSubSup>
        <m:r>
          <w:rPr>
            <w:rFonts w:ascii="Cambria Math" w:eastAsia="Cambria Math" w:hAnsi="Cambria Math" w:cs="Times New Roman"/>
            <w:szCs w:val="21"/>
          </w:rPr>
          <m:t>=</m:t>
        </m:r>
        <m:sSub>
          <m:sSubPr>
            <m:ctrlPr>
              <w:rPr>
                <w:rFonts w:ascii="Cambria Math" w:eastAsia="Cambria Math" w:hAnsi="Cambria Math" w:cs="Times New Roman"/>
                <w:i/>
                <w:szCs w:val="21"/>
              </w:rPr>
            </m:ctrlPr>
          </m:sSubPr>
          <m:e>
            <m:r>
              <w:rPr>
                <w:rFonts w:ascii="Cambria Math" w:eastAsia="Cambria Math" w:hAnsi="Cambria Math" w:cs="Times New Roman"/>
                <w:szCs w:val="21"/>
              </w:rPr>
              <m:t>ω</m:t>
            </m:r>
          </m:e>
          <m:sub>
            <m:r>
              <w:rPr>
                <w:rFonts w:ascii="Cambria Math" w:eastAsia="Cambria Math" w:hAnsi="Cambria Math" w:cs="Times New Roman"/>
                <w:szCs w:val="21"/>
              </w:rPr>
              <m:t>ij</m:t>
            </m:r>
          </m:sub>
        </m:sSub>
        <m:d>
          <m:dPr>
            <m:begChr m:val="["/>
            <m:endChr m:val="]"/>
            <m:ctrlPr>
              <w:rPr>
                <w:rFonts w:ascii="Cambria Math" w:eastAsia="Cambria Math" w:hAnsi="Cambria Math" w:cs="Times New Roman"/>
                <w:i/>
                <w:szCs w:val="21"/>
              </w:rPr>
            </m:ctrlPr>
          </m:dPr>
          <m:e>
            <m:sSub>
              <m:sSubPr>
                <m:ctrlPr>
                  <w:rPr>
                    <w:rFonts w:ascii="Cambria Math" w:eastAsia="Cambria Math" w:hAnsi="Cambria Math" w:cs="Times New Roman"/>
                    <w:i/>
                    <w:szCs w:val="21"/>
                  </w:rPr>
                </m:ctrlPr>
              </m:sSubPr>
              <m:e>
                <m:r>
                  <w:rPr>
                    <w:rFonts w:ascii="Cambria Math" w:eastAsia="Cambria Math" w:hAnsi="Cambria Math" w:cs="Times New Roman"/>
                    <w:szCs w:val="21"/>
                  </w:rPr>
                  <m:t>w</m:t>
                </m:r>
              </m:e>
              <m:sub>
                <m:r>
                  <w:rPr>
                    <w:rFonts w:ascii="Cambria Math" w:eastAsia="Cambria Math" w:hAnsi="Cambria Math" w:cs="Times New Roman"/>
                    <w:szCs w:val="21"/>
                  </w:rPr>
                  <m:t>i</m:t>
                </m:r>
              </m:sub>
            </m:sSub>
            <m:r>
              <w:rPr>
                <w:rFonts w:ascii="Cambria Math" w:eastAsia="Cambria Math" w:hAnsi="Cambria Math" w:cs="Times New Roman"/>
                <w:szCs w:val="21"/>
              </w:rPr>
              <m:t>/</m:t>
            </m:r>
            <m:nary>
              <m:naryPr>
                <m:chr m:val="∑"/>
                <m:limLoc m:val="undOvr"/>
                <m:ctrlPr>
                  <w:rPr>
                    <w:rFonts w:ascii="Cambria Math" w:eastAsia="Cambria Math" w:hAnsi="Cambria Math" w:cs="Times New Roman"/>
                    <w:i/>
                    <w:szCs w:val="21"/>
                  </w:rPr>
                </m:ctrlPr>
              </m:naryPr>
              <m:sub>
                <m:r>
                  <w:rPr>
                    <w:rFonts w:ascii="Cambria Math" w:eastAsia="Cambria Math" w:hAnsi="Cambria Math" w:cs="Times New Roman"/>
                    <w:szCs w:val="21"/>
                  </w:rPr>
                  <m:t>j=1</m:t>
                </m:r>
              </m:sub>
              <m:sup>
                <m:sSub>
                  <m:sSubPr>
                    <m:ctrlPr>
                      <w:rPr>
                        <w:rFonts w:ascii="Cambria Math" w:eastAsia="Cambria Math" w:hAnsi="Cambria Math" w:cs="Times New Roman"/>
                        <w:i/>
                        <w:szCs w:val="21"/>
                      </w:rPr>
                    </m:ctrlPr>
                  </m:sSubPr>
                  <m:e>
                    <m:r>
                      <w:rPr>
                        <w:rFonts w:ascii="Cambria Math" w:eastAsia="Cambria Math" w:hAnsi="Cambria Math" w:cs="Times New Roman"/>
                        <w:szCs w:val="21"/>
                      </w:rPr>
                      <m:t>n</m:t>
                    </m:r>
                  </m:e>
                  <m:sub>
                    <m:r>
                      <w:rPr>
                        <w:rFonts w:ascii="Cambria Math" w:eastAsia="Cambria Math" w:hAnsi="Cambria Math" w:cs="Times New Roman"/>
                        <w:szCs w:val="21"/>
                      </w:rPr>
                      <m:t>i</m:t>
                    </m:r>
                  </m:sub>
                </m:sSub>
              </m:sup>
              <m:e>
                <m:sSubSup>
                  <m:sSubSupPr>
                    <m:ctrlPr>
                      <w:rPr>
                        <w:rFonts w:ascii="Cambria Math" w:eastAsia="Cambria Math" w:hAnsi="Cambria Math" w:cs="Times New Roman"/>
                        <w:i/>
                        <w:szCs w:val="21"/>
                      </w:rPr>
                    </m:ctrlPr>
                  </m:sSubSupPr>
                  <m:e>
                    <m:r>
                      <w:rPr>
                        <w:rFonts w:ascii="Cambria Math" w:eastAsia="Cambria Math" w:hAnsi="Cambria Math" w:cs="Times New Roman"/>
                        <w:szCs w:val="21"/>
                      </w:rPr>
                      <m:t>ω</m:t>
                    </m:r>
                  </m:e>
                  <m:sub>
                    <m:r>
                      <w:rPr>
                        <w:rFonts w:ascii="Cambria Math" w:eastAsia="Cambria Math" w:hAnsi="Cambria Math" w:cs="Times New Roman"/>
                        <w:szCs w:val="21"/>
                      </w:rPr>
                      <m:t>ij</m:t>
                    </m:r>
                  </m:sub>
                  <m:sup>
                    <m:r>
                      <w:rPr>
                        <w:rFonts w:ascii="Cambria Math" w:eastAsia="Cambria Math" w:hAnsi="Cambria Math" w:cs="Times New Roman"/>
                        <w:szCs w:val="21"/>
                      </w:rPr>
                      <m:t>''</m:t>
                    </m:r>
                  </m:sup>
                </m:sSubSup>
              </m:e>
            </m:nary>
          </m:e>
        </m:d>
      </m:oMath>
      <w:r w:rsidR="003D509B" w:rsidRPr="000831F3">
        <w:rPr>
          <w:rFonts w:ascii="Times New Roman" w:hAnsi="Times New Roman" w:cs="Times New Roman"/>
          <w:szCs w:val="21"/>
        </w:rPr>
        <w:t>（公式</w:t>
      </w:r>
      <w:r w:rsidR="003D509B" w:rsidRPr="000831F3">
        <w:rPr>
          <w:rFonts w:ascii="Times New Roman" w:hAnsi="Times New Roman" w:cs="Times New Roman"/>
          <w:szCs w:val="21"/>
        </w:rPr>
        <w:t>5.4</w:t>
      </w:r>
      <w:r w:rsidR="003D509B"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200"/>
        <w:rPr>
          <w:rFonts w:ascii="Times New Roman" w:hAnsi="Times New Roman" w:cs="Times New Roman"/>
          <w:szCs w:val="21"/>
        </w:rPr>
      </w:pPr>
      <w:r w:rsidRPr="000831F3">
        <w:rPr>
          <w:rFonts w:ascii="Times New Roman" w:hAnsi="Times New Roman" w:cs="Times New Roman"/>
          <w:szCs w:val="21"/>
        </w:rPr>
        <w:t>式中</w:t>
      </w:r>
      <m:oMath>
        <m:sSubSup>
          <m:sSubSupPr>
            <m:ctrlPr>
              <w:rPr>
                <w:rFonts w:ascii="Cambria Math" w:eastAsia="Cambria Math" w:hAnsi="Cambria Math" w:cs="Times New Roman"/>
                <w:i/>
                <w:szCs w:val="21"/>
              </w:rPr>
            </m:ctrlPr>
          </m:sSubSupPr>
          <m:e>
            <m:r>
              <w:rPr>
                <w:rFonts w:ascii="Cambria Math" w:eastAsia="Cambria Math" w:hAnsi="Cambria Math" w:cs="Times New Roman"/>
                <w:szCs w:val="21"/>
              </w:rPr>
              <m:t>ω</m:t>
            </m:r>
          </m:e>
          <m:sub>
            <m:r>
              <w:rPr>
                <w:rFonts w:ascii="Cambria Math" w:eastAsia="Cambria Math" w:hAnsi="Cambria Math" w:cs="Times New Roman"/>
                <w:szCs w:val="21"/>
              </w:rPr>
              <m:t>ij</m:t>
            </m:r>
          </m:sub>
          <m:sup>
            <m:r>
              <w:rPr>
                <w:rFonts w:ascii="Cambria Math" w:eastAsia="Cambria Math" w:hAnsi="Cambria Math" w:cs="Times New Roman"/>
                <w:szCs w:val="21"/>
              </w:rPr>
              <m:t>'</m:t>
            </m:r>
          </m:sup>
        </m:sSubSup>
      </m:oMath>
      <w:r w:rsidRPr="000831F3">
        <w:rPr>
          <w:rFonts w:ascii="Times New Roman" w:hAnsi="Times New Roman" w:cs="Times New Roman"/>
          <w:szCs w:val="21"/>
        </w:rPr>
        <w:t>—</w:t>
      </w:r>
      <w:r w:rsidRPr="000831F3">
        <w:rPr>
          <w:rFonts w:ascii="Times New Roman" w:hAnsi="Times New Roman" w:cs="Times New Roman"/>
          <w:szCs w:val="21"/>
        </w:rPr>
        <w:t>为调整后的二级指标项分权重值；</w:t>
      </w:r>
    </w:p>
    <w:p w:rsidR="00DE079A" w:rsidRPr="000831F3" w:rsidRDefault="0036790B" w:rsidP="00E2163D">
      <w:pPr>
        <w:adjustRightInd w:val="0"/>
        <w:snapToGrid w:val="0"/>
        <w:spacing w:line="300" w:lineRule="auto"/>
        <w:ind w:firstLineChars="200" w:firstLine="420"/>
        <w:rPr>
          <w:rFonts w:ascii="Times New Roman" w:hAnsi="Times New Roman" w:cs="Times New Roman"/>
          <w:szCs w:val="21"/>
        </w:rPr>
      </w:pPr>
      <m:oMath>
        <m:sSub>
          <m:sSubPr>
            <m:ctrlPr>
              <w:rPr>
                <w:rFonts w:ascii="Cambria Math" w:eastAsia="Cambria Math" w:hAnsi="Cambria Math" w:cs="Times New Roman"/>
                <w:i/>
                <w:szCs w:val="21"/>
              </w:rPr>
            </m:ctrlPr>
          </m:sSubPr>
          <m:e>
            <m:r>
              <w:rPr>
                <w:rFonts w:ascii="Cambria Math" w:eastAsia="Cambria Math" w:hAnsi="Cambria Math" w:cs="Times New Roman"/>
                <w:szCs w:val="21"/>
              </w:rPr>
              <m:t>ω</m:t>
            </m:r>
          </m:e>
          <m:sub>
            <m:r>
              <w:rPr>
                <w:rFonts w:ascii="Cambria Math" w:eastAsia="Cambria Math" w:hAnsi="Cambria Math" w:cs="Times New Roman"/>
                <w:szCs w:val="21"/>
              </w:rPr>
              <m:t>ij</m:t>
            </m:r>
          </m:sub>
        </m:sSub>
      </m:oMath>
      <w:r w:rsidR="003D509B" w:rsidRPr="000831F3">
        <w:rPr>
          <w:rFonts w:ascii="Times New Roman" w:hAnsi="Times New Roman" w:cs="Times New Roman"/>
          <w:szCs w:val="21"/>
        </w:rPr>
        <w:t>—</w:t>
      </w:r>
      <w:r w:rsidR="003D509B" w:rsidRPr="000831F3">
        <w:rPr>
          <w:rFonts w:ascii="Times New Roman" w:hAnsi="Times New Roman" w:cs="Times New Roman"/>
          <w:szCs w:val="21"/>
        </w:rPr>
        <w:t>为原二级指标分权重值；</w:t>
      </w:r>
    </w:p>
    <w:p w:rsidR="00DE079A" w:rsidRPr="000831F3" w:rsidRDefault="0036790B" w:rsidP="00E2163D">
      <w:pPr>
        <w:adjustRightInd w:val="0"/>
        <w:snapToGrid w:val="0"/>
        <w:spacing w:line="300" w:lineRule="auto"/>
        <w:ind w:firstLineChars="200" w:firstLine="420"/>
        <w:rPr>
          <w:rFonts w:ascii="Times New Roman" w:hAnsi="Times New Roman" w:cs="Times New Roman"/>
          <w:szCs w:val="21"/>
        </w:rPr>
      </w:pPr>
      <m:oMath>
        <m:sSub>
          <m:sSubPr>
            <m:ctrlPr>
              <w:rPr>
                <w:rFonts w:ascii="Cambria Math" w:eastAsia="Cambria Math" w:hAnsi="Cambria Math" w:cs="Times New Roman"/>
                <w:i/>
                <w:szCs w:val="21"/>
              </w:rPr>
            </m:ctrlPr>
          </m:sSubPr>
          <m:e>
            <m:r>
              <w:rPr>
                <w:rFonts w:ascii="Cambria Math" w:eastAsia="Cambria Math" w:hAnsi="Cambria Math" w:cs="Times New Roman"/>
                <w:szCs w:val="21"/>
              </w:rPr>
              <m:t>w</m:t>
            </m:r>
          </m:e>
          <m:sub>
            <m:r>
              <w:rPr>
                <w:rFonts w:ascii="Cambria Math" w:eastAsia="Cambria Math" w:hAnsi="Cambria Math" w:cs="Times New Roman"/>
                <w:szCs w:val="21"/>
              </w:rPr>
              <m:t>i</m:t>
            </m:r>
          </m:sub>
        </m:sSub>
      </m:oMath>
      <w:r w:rsidR="003D509B" w:rsidRPr="000831F3">
        <w:rPr>
          <w:rFonts w:ascii="Times New Roman" w:hAnsi="Times New Roman" w:cs="Times New Roman"/>
          <w:szCs w:val="21"/>
        </w:rPr>
        <w:t>—</w:t>
      </w:r>
      <w:r w:rsidR="003D509B" w:rsidRPr="000831F3">
        <w:rPr>
          <w:rFonts w:ascii="Times New Roman" w:hAnsi="Times New Roman" w:cs="Times New Roman"/>
          <w:szCs w:val="21"/>
        </w:rPr>
        <w:t>为第</w:t>
      </w:r>
      <w:r w:rsidR="003D509B" w:rsidRPr="000831F3">
        <w:rPr>
          <w:rFonts w:ascii="Times New Roman" w:hAnsi="Times New Roman" w:cs="Times New Roman"/>
          <w:szCs w:val="21"/>
        </w:rPr>
        <w:t>i</w:t>
      </w:r>
      <w:r w:rsidR="003D509B" w:rsidRPr="000831F3">
        <w:rPr>
          <w:rFonts w:ascii="Times New Roman" w:hAnsi="Times New Roman" w:cs="Times New Roman"/>
          <w:szCs w:val="21"/>
        </w:rPr>
        <w:t>项一级指标的权重值；</w:t>
      </w:r>
    </w:p>
    <w:p w:rsidR="00DE079A" w:rsidRPr="000831F3" w:rsidRDefault="0036790B" w:rsidP="00E2163D">
      <w:pPr>
        <w:adjustRightInd w:val="0"/>
        <w:snapToGrid w:val="0"/>
        <w:spacing w:line="300" w:lineRule="auto"/>
        <w:ind w:firstLineChars="200" w:firstLine="420"/>
        <w:rPr>
          <w:rFonts w:ascii="Times New Roman" w:hAnsi="Times New Roman" w:cs="Times New Roman"/>
          <w:szCs w:val="21"/>
        </w:rPr>
      </w:pPr>
      <m:oMath>
        <m:sSubSup>
          <m:sSubSupPr>
            <m:ctrlPr>
              <w:rPr>
                <w:rFonts w:ascii="Cambria Math" w:eastAsia="Cambria Math" w:hAnsi="Cambria Math" w:cs="Times New Roman"/>
                <w:i/>
                <w:szCs w:val="21"/>
              </w:rPr>
            </m:ctrlPr>
          </m:sSubSupPr>
          <m:e>
            <m:r>
              <w:rPr>
                <w:rFonts w:ascii="Cambria Math" w:eastAsia="Cambria Math" w:hAnsi="Cambria Math" w:cs="Times New Roman"/>
                <w:szCs w:val="21"/>
              </w:rPr>
              <m:t>ω</m:t>
            </m:r>
          </m:e>
          <m:sub>
            <m:r>
              <w:rPr>
                <w:rFonts w:ascii="Cambria Math" w:eastAsia="Cambria Math" w:hAnsi="Cambria Math" w:cs="Times New Roman"/>
                <w:szCs w:val="21"/>
              </w:rPr>
              <m:t>ij</m:t>
            </m:r>
          </m:sub>
          <m:sup>
            <m:r>
              <w:rPr>
                <w:rFonts w:ascii="Cambria Math" w:eastAsia="Cambria Math" w:hAnsi="Cambria Math" w:cs="Times New Roman"/>
                <w:szCs w:val="21"/>
              </w:rPr>
              <m:t>''</m:t>
            </m:r>
          </m:sup>
        </m:sSubSup>
      </m:oMath>
      <w:r w:rsidR="003D509B" w:rsidRPr="000831F3">
        <w:rPr>
          <w:rFonts w:ascii="Times New Roman" w:hAnsi="Times New Roman" w:cs="Times New Roman"/>
          <w:szCs w:val="21"/>
        </w:rPr>
        <w:t>为实际参与考核的属于该一级指标项下的二级指标得分权重值；</w:t>
      </w:r>
      <w:r w:rsidR="003D509B" w:rsidRPr="000831F3">
        <w:rPr>
          <w:rFonts w:ascii="Times New Roman" w:hAnsi="Times New Roman" w:cs="Times New Roman"/>
          <w:szCs w:val="21"/>
        </w:rPr>
        <w:t>i—</w:t>
      </w:r>
      <w:r w:rsidR="003D509B" w:rsidRPr="000831F3">
        <w:rPr>
          <w:rFonts w:ascii="Times New Roman" w:hAnsi="Times New Roman" w:cs="Times New Roman"/>
          <w:szCs w:val="21"/>
        </w:rPr>
        <w:t>为一级指标项数，</w:t>
      </w:r>
      <w:r w:rsidR="003D509B" w:rsidRPr="000831F3">
        <w:rPr>
          <w:rFonts w:ascii="Times New Roman" w:hAnsi="Times New Roman" w:cs="Times New Roman"/>
          <w:szCs w:val="21"/>
        </w:rPr>
        <w:t>i=1……m</w:t>
      </w:r>
      <w:r w:rsidR="003D509B" w:rsidRPr="000831F3">
        <w:rPr>
          <w:rFonts w:ascii="Times New Roman" w:hAnsi="Times New Roman" w:cs="Times New Roman"/>
          <w:szCs w:val="21"/>
        </w:rPr>
        <w:t>；</w:t>
      </w:r>
      <w:r w:rsidR="003D509B" w:rsidRPr="000831F3">
        <w:rPr>
          <w:rFonts w:ascii="Times New Roman" w:hAnsi="Times New Roman" w:cs="Times New Roman"/>
          <w:szCs w:val="21"/>
        </w:rPr>
        <w:t>j—</w:t>
      </w:r>
      <w:r w:rsidR="003D509B" w:rsidRPr="000831F3">
        <w:rPr>
          <w:rFonts w:ascii="Times New Roman" w:hAnsi="Times New Roman" w:cs="Times New Roman"/>
          <w:szCs w:val="21"/>
        </w:rPr>
        <w:t>为二级指标项数，</w:t>
      </w:r>
      <w:r w:rsidR="003D509B" w:rsidRPr="000831F3">
        <w:rPr>
          <w:rFonts w:ascii="Times New Roman" w:hAnsi="Times New Roman" w:cs="Times New Roman"/>
          <w:szCs w:val="21"/>
        </w:rPr>
        <w:t>j=1……</w:t>
      </w:r>
      <w:proofErr w:type="spellStart"/>
      <w:r w:rsidR="003D509B" w:rsidRPr="000831F3">
        <w:rPr>
          <w:rFonts w:ascii="Times New Roman" w:hAnsi="Times New Roman" w:cs="Times New Roman"/>
          <w:szCs w:val="21"/>
        </w:rPr>
        <w:t>n</w:t>
      </w:r>
      <w:r w:rsidR="003D509B" w:rsidRPr="000831F3">
        <w:rPr>
          <w:rFonts w:ascii="Times New Roman" w:hAnsi="Times New Roman" w:cs="Times New Roman"/>
          <w:szCs w:val="21"/>
          <w:vertAlign w:val="subscript"/>
        </w:rPr>
        <w:t>i</w:t>
      </w:r>
      <w:proofErr w:type="spellEnd"/>
      <w:r w:rsidR="003D509B" w:rsidRPr="000831F3">
        <w:rPr>
          <w:rFonts w:ascii="Times New Roman" w:hAnsi="Times New Roman" w:cs="Times New Roman"/>
          <w:szCs w:val="21"/>
        </w:rPr>
        <w:t>。</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5.</w:t>
      </w:r>
      <w:r w:rsidR="000831F3">
        <w:rPr>
          <w:rFonts w:ascii="Times New Roman" w:eastAsia="黑体" w:hAnsi="Times New Roman" w:cs="Times New Roman" w:hint="eastAsia"/>
          <w:b w:val="0"/>
          <w:bCs w:val="0"/>
          <w:color w:val="000000"/>
          <w:kern w:val="2"/>
          <w:sz w:val="21"/>
          <w:szCs w:val="21"/>
        </w:rPr>
        <w:t>4</w:t>
      </w:r>
      <w:r w:rsidRPr="000831F3">
        <w:rPr>
          <w:rFonts w:ascii="Times New Roman" w:eastAsia="黑体" w:hAnsi="Times New Roman" w:cs="Times New Roman"/>
          <w:b w:val="0"/>
          <w:bCs w:val="0"/>
          <w:color w:val="000000"/>
          <w:kern w:val="2"/>
          <w:sz w:val="21"/>
          <w:szCs w:val="21"/>
        </w:rPr>
        <w:t xml:space="preserve"> </w:t>
      </w:r>
      <w:r w:rsidRPr="000831F3">
        <w:rPr>
          <w:rFonts w:ascii="Times New Roman" w:eastAsia="黑体" w:hAnsi="Times New Roman" w:cs="Times New Roman"/>
          <w:b w:val="0"/>
          <w:bCs w:val="0"/>
          <w:color w:val="000000"/>
          <w:kern w:val="2"/>
          <w:sz w:val="21"/>
          <w:szCs w:val="21"/>
        </w:rPr>
        <w:t>综合评价指数计算步骤</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第一步：将新建企业或新建项目、现有企业相关指标与</w:t>
      </w:r>
      <w:r w:rsidRPr="000831F3">
        <w:rPr>
          <w:rFonts w:ascii="宋体" w:hAnsi="宋体" w:cs="宋体" w:hint="eastAsia"/>
          <w:szCs w:val="21"/>
        </w:rPr>
        <w:t>Ⅰ</w:t>
      </w:r>
      <w:r w:rsidRPr="000831F3">
        <w:rPr>
          <w:rFonts w:ascii="Times New Roman" w:hAnsi="Times New Roman" w:cs="Times New Roman"/>
          <w:szCs w:val="21"/>
        </w:rPr>
        <w:t>级限定性指标进行对比，全部</w:t>
      </w:r>
      <w:r w:rsidRPr="000831F3">
        <w:rPr>
          <w:rFonts w:ascii="Times New Roman" w:hAnsi="Times New Roman" w:cs="Times New Roman"/>
          <w:szCs w:val="21"/>
        </w:rPr>
        <w:lastRenderedPageBreak/>
        <w:t>符合要求后，再将企业相关指标与</w:t>
      </w:r>
      <w:r w:rsidRPr="000831F3">
        <w:rPr>
          <w:rFonts w:ascii="宋体" w:hAnsi="宋体" w:cs="宋体" w:hint="eastAsia"/>
          <w:szCs w:val="21"/>
        </w:rPr>
        <w:t>Ⅰ</w:t>
      </w:r>
      <w:r w:rsidRPr="000831F3">
        <w:rPr>
          <w:rFonts w:ascii="Times New Roman" w:hAnsi="Times New Roman" w:cs="Times New Roman"/>
          <w:szCs w:val="21"/>
        </w:rPr>
        <w:t>级基准值进行逐项对比，计算综合评价指数得分</w:t>
      </w:r>
      <w:r w:rsidRPr="000831F3">
        <w:rPr>
          <w:rFonts w:ascii="Times New Roman" w:hAnsi="Times New Roman" w:cs="Times New Roman"/>
          <w:szCs w:val="21"/>
        </w:rPr>
        <w:t>Y</w:t>
      </w:r>
      <w:r w:rsidRPr="000831F3">
        <w:rPr>
          <w:rFonts w:ascii="宋体" w:hAnsi="宋体" w:cs="宋体" w:hint="eastAsia"/>
          <w:szCs w:val="21"/>
          <w:vertAlign w:val="subscript"/>
        </w:rPr>
        <w:t>Ⅰ</w:t>
      </w:r>
      <w:r w:rsidRPr="000831F3">
        <w:rPr>
          <w:rFonts w:ascii="Times New Roman" w:hAnsi="Times New Roman" w:cs="Times New Roman"/>
          <w:szCs w:val="21"/>
        </w:rPr>
        <w:t>，当综合指数得分</w:t>
      </w:r>
      <w:r w:rsidRPr="000831F3">
        <w:rPr>
          <w:rFonts w:ascii="Times New Roman" w:hAnsi="Times New Roman" w:cs="Times New Roman"/>
          <w:szCs w:val="21"/>
        </w:rPr>
        <w:t>Y</w:t>
      </w:r>
      <w:r w:rsidRPr="000831F3">
        <w:rPr>
          <w:rFonts w:ascii="宋体" w:hAnsi="宋体" w:cs="宋体" w:hint="eastAsia"/>
          <w:szCs w:val="21"/>
          <w:vertAlign w:val="subscript"/>
        </w:rPr>
        <w:t>Ⅰ</w:t>
      </w:r>
      <w:r w:rsidRPr="000831F3">
        <w:rPr>
          <w:rFonts w:ascii="Times New Roman" w:hAnsi="Times New Roman" w:cs="Times New Roman"/>
          <w:szCs w:val="21"/>
        </w:rPr>
        <w:t>≥85</w:t>
      </w:r>
      <w:r w:rsidRPr="000831F3">
        <w:rPr>
          <w:rFonts w:ascii="Times New Roman" w:hAnsi="Times New Roman" w:cs="Times New Roman"/>
          <w:szCs w:val="21"/>
        </w:rPr>
        <w:t>分时，可与表</w:t>
      </w:r>
      <w:r w:rsidRPr="000831F3">
        <w:rPr>
          <w:rFonts w:ascii="Times New Roman" w:hAnsi="Times New Roman" w:cs="Times New Roman"/>
          <w:szCs w:val="21"/>
        </w:rPr>
        <w:t>2</w:t>
      </w:r>
      <w:r w:rsidRPr="000831F3">
        <w:rPr>
          <w:rFonts w:ascii="Times New Roman" w:hAnsi="Times New Roman" w:cs="Times New Roman"/>
          <w:szCs w:val="21"/>
        </w:rPr>
        <w:t>对比判定其所达到清洁生产水平级别。当企业相关指标不满足</w:t>
      </w:r>
      <w:r w:rsidRPr="000831F3">
        <w:rPr>
          <w:rFonts w:ascii="宋体" w:hAnsi="宋体" w:cs="宋体" w:hint="eastAsia"/>
          <w:szCs w:val="21"/>
        </w:rPr>
        <w:t>Ⅰ</w:t>
      </w:r>
      <w:r w:rsidRPr="000831F3">
        <w:rPr>
          <w:rFonts w:ascii="Times New Roman" w:hAnsi="Times New Roman" w:cs="Times New Roman"/>
          <w:szCs w:val="21"/>
        </w:rPr>
        <w:t>级限定性指标要求或综合指数得分</w:t>
      </w:r>
      <w:r w:rsidRPr="000831F3">
        <w:rPr>
          <w:rFonts w:ascii="Times New Roman" w:hAnsi="Times New Roman" w:cs="Times New Roman"/>
          <w:szCs w:val="21"/>
        </w:rPr>
        <w:t>Y</w:t>
      </w:r>
      <w:r w:rsidRPr="000831F3">
        <w:rPr>
          <w:rFonts w:ascii="宋体" w:hAnsi="宋体" w:cs="宋体" w:hint="eastAsia"/>
          <w:szCs w:val="21"/>
          <w:vertAlign w:val="subscript"/>
        </w:rPr>
        <w:t>Ⅰ</w:t>
      </w:r>
      <w:r w:rsidRPr="000831F3">
        <w:rPr>
          <w:rFonts w:ascii="Times New Roman" w:hAnsi="Times New Roman" w:cs="Times New Roman"/>
          <w:szCs w:val="21"/>
        </w:rPr>
        <w:t>＜</w:t>
      </w:r>
      <w:r w:rsidRPr="000831F3">
        <w:rPr>
          <w:rFonts w:ascii="Times New Roman" w:hAnsi="Times New Roman" w:cs="Times New Roman"/>
          <w:szCs w:val="21"/>
        </w:rPr>
        <w:t>85</w:t>
      </w:r>
      <w:r w:rsidRPr="000831F3">
        <w:rPr>
          <w:rFonts w:ascii="Times New Roman" w:hAnsi="Times New Roman" w:cs="Times New Roman"/>
          <w:szCs w:val="21"/>
        </w:rPr>
        <w:t>分时，则进入第</w:t>
      </w:r>
      <w:r w:rsidRPr="000831F3">
        <w:rPr>
          <w:rFonts w:ascii="Times New Roman" w:hAnsi="Times New Roman" w:cs="Times New Roman"/>
          <w:szCs w:val="21"/>
        </w:rPr>
        <w:t>2</w:t>
      </w:r>
      <w:r w:rsidRPr="000831F3">
        <w:rPr>
          <w:rFonts w:ascii="Times New Roman" w:hAnsi="Times New Roman" w:cs="Times New Roman"/>
          <w:szCs w:val="21"/>
        </w:rPr>
        <w:t>步计算。</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第二步：将新建企业或新建项目、现有企业相关指标与</w:t>
      </w:r>
      <w:r w:rsidRPr="000831F3">
        <w:rPr>
          <w:rFonts w:ascii="宋体" w:hAnsi="宋体" w:cs="宋体" w:hint="eastAsia"/>
          <w:szCs w:val="21"/>
        </w:rPr>
        <w:t>Ⅱ</w:t>
      </w:r>
      <w:r w:rsidRPr="000831F3">
        <w:rPr>
          <w:rFonts w:ascii="Times New Roman" w:hAnsi="Times New Roman" w:cs="Times New Roman"/>
          <w:szCs w:val="21"/>
        </w:rPr>
        <w:t>级限定性指标进行对比，全部符合要求后，再将企业相关指标与</w:t>
      </w:r>
      <w:r w:rsidRPr="000831F3">
        <w:rPr>
          <w:rFonts w:ascii="宋体" w:hAnsi="宋体" w:cs="宋体" w:hint="eastAsia"/>
          <w:szCs w:val="21"/>
        </w:rPr>
        <w:t>Ⅱ</w:t>
      </w:r>
      <w:r w:rsidRPr="000831F3">
        <w:rPr>
          <w:rFonts w:ascii="Times New Roman" w:hAnsi="Times New Roman" w:cs="Times New Roman"/>
          <w:szCs w:val="21"/>
        </w:rPr>
        <w:t>级基准值进行逐项对比，计算综合评价指数得分</w:t>
      </w:r>
      <w:r w:rsidRPr="000831F3">
        <w:rPr>
          <w:rFonts w:ascii="Times New Roman" w:hAnsi="Times New Roman" w:cs="Times New Roman"/>
          <w:szCs w:val="21"/>
        </w:rPr>
        <w:t>Y</w:t>
      </w:r>
      <w:r w:rsidRPr="000831F3">
        <w:rPr>
          <w:rFonts w:ascii="宋体" w:hAnsi="宋体" w:cs="宋体" w:hint="eastAsia"/>
          <w:szCs w:val="21"/>
          <w:vertAlign w:val="subscript"/>
        </w:rPr>
        <w:t>Ⅱ</w:t>
      </w:r>
      <w:r w:rsidRPr="000831F3">
        <w:rPr>
          <w:rFonts w:ascii="Times New Roman" w:hAnsi="Times New Roman" w:cs="Times New Roman"/>
          <w:szCs w:val="21"/>
        </w:rPr>
        <w:t>，当综合指数得分</w:t>
      </w:r>
      <w:r w:rsidRPr="000831F3">
        <w:rPr>
          <w:rFonts w:ascii="Times New Roman" w:hAnsi="Times New Roman" w:cs="Times New Roman"/>
          <w:szCs w:val="21"/>
        </w:rPr>
        <w:t>Y</w:t>
      </w:r>
      <w:r w:rsidRPr="000831F3">
        <w:rPr>
          <w:rFonts w:ascii="宋体" w:hAnsi="宋体" w:cs="宋体" w:hint="eastAsia"/>
          <w:szCs w:val="21"/>
          <w:vertAlign w:val="subscript"/>
        </w:rPr>
        <w:t>Ⅱ</w:t>
      </w:r>
      <w:r w:rsidRPr="000831F3">
        <w:rPr>
          <w:rFonts w:ascii="Times New Roman" w:hAnsi="Times New Roman" w:cs="Times New Roman"/>
          <w:szCs w:val="21"/>
        </w:rPr>
        <w:t>≥85</w:t>
      </w:r>
      <w:r w:rsidRPr="000831F3">
        <w:rPr>
          <w:rFonts w:ascii="Times New Roman" w:hAnsi="Times New Roman" w:cs="Times New Roman"/>
          <w:szCs w:val="21"/>
        </w:rPr>
        <w:t>分时，可与表</w:t>
      </w:r>
      <w:r w:rsidRPr="000831F3">
        <w:rPr>
          <w:rFonts w:ascii="Times New Roman" w:hAnsi="Times New Roman" w:cs="Times New Roman"/>
          <w:szCs w:val="21"/>
        </w:rPr>
        <w:t>2</w:t>
      </w:r>
      <w:r w:rsidRPr="000831F3">
        <w:rPr>
          <w:rFonts w:ascii="Times New Roman" w:hAnsi="Times New Roman" w:cs="Times New Roman"/>
          <w:szCs w:val="21"/>
        </w:rPr>
        <w:t>对比判定其所达到清洁生产水平级别。当企业相关指标不满足</w:t>
      </w:r>
      <w:r w:rsidRPr="000831F3">
        <w:rPr>
          <w:rFonts w:ascii="宋体" w:hAnsi="宋体" w:cs="宋体" w:hint="eastAsia"/>
          <w:szCs w:val="21"/>
        </w:rPr>
        <w:t>Ⅱ</w:t>
      </w:r>
      <w:r w:rsidRPr="000831F3">
        <w:rPr>
          <w:rFonts w:ascii="Times New Roman" w:hAnsi="Times New Roman" w:cs="Times New Roman"/>
          <w:szCs w:val="21"/>
        </w:rPr>
        <w:t>级限定性指标要求或综合指数得分</w:t>
      </w:r>
      <w:r w:rsidRPr="000831F3">
        <w:rPr>
          <w:rFonts w:ascii="Times New Roman" w:hAnsi="Times New Roman" w:cs="Times New Roman"/>
          <w:szCs w:val="21"/>
        </w:rPr>
        <w:t>Y</w:t>
      </w:r>
      <w:r w:rsidRPr="000831F3">
        <w:rPr>
          <w:rFonts w:ascii="宋体" w:hAnsi="宋体" w:cs="宋体" w:hint="eastAsia"/>
          <w:szCs w:val="21"/>
          <w:vertAlign w:val="subscript"/>
        </w:rPr>
        <w:t>Ⅱ</w:t>
      </w:r>
      <w:r w:rsidRPr="000831F3">
        <w:rPr>
          <w:rFonts w:ascii="Times New Roman" w:hAnsi="Times New Roman" w:cs="Times New Roman"/>
          <w:szCs w:val="21"/>
        </w:rPr>
        <w:t>＜</w:t>
      </w:r>
      <w:r w:rsidRPr="000831F3">
        <w:rPr>
          <w:rFonts w:ascii="Times New Roman" w:hAnsi="Times New Roman" w:cs="Times New Roman"/>
          <w:szCs w:val="21"/>
        </w:rPr>
        <w:t>85</w:t>
      </w:r>
      <w:r w:rsidRPr="000831F3">
        <w:rPr>
          <w:rFonts w:ascii="Times New Roman" w:hAnsi="Times New Roman" w:cs="Times New Roman"/>
          <w:szCs w:val="21"/>
        </w:rPr>
        <w:t>分时，则进入第</w:t>
      </w:r>
      <w:r w:rsidRPr="000831F3">
        <w:rPr>
          <w:rFonts w:ascii="Times New Roman" w:hAnsi="Times New Roman" w:cs="Times New Roman"/>
          <w:szCs w:val="21"/>
        </w:rPr>
        <w:t>3</w:t>
      </w:r>
      <w:r w:rsidRPr="000831F3">
        <w:rPr>
          <w:rFonts w:ascii="Times New Roman" w:hAnsi="Times New Roman" w:cs="Times New Roman"/>
          <w:szCs w:val="21"/>
        </w:rPr>
        <w:t>步计算。新建企业或新建项目不再参与第三步计算。</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第三步：将现有企业相关指标与</w:t>
      </w:r>
      <w:r w:rsidRPr="000831F3">
        <w:rPr>
          <w:rFonts w:ascii="宋体" w:hAnsi="宋体" w:cs="宋体" w:hint="eastAsia"/>
          <w:szCs w:val="21"/>
        </w:rPr>
        <w:t>Ⅲ</w:t>
      </w:r>
      <w:r w:rsidRPr="000831F3">
        <w:rPr>
          <w:rFonts w:ascii="Times New Roman" w:hAnsi="Times New Roman" w:cs="Times New Roman"/>
          <w:szCs w:val="21"/>
        </w:rPr>
        <w:t>级限定性指标基准值进行对比，全部符合要求后，再将相关指标与</w:t>
      </w:r>
      <w:r w:rsidRPr="000831F3">
        <w:rPr>
          <w:rFonts w:ascii="宋体" w:hAnsi="宋体" w:cs="宋体" w:hint="eastAsia"/>
          <w:szCs w:val="21"/>
        </w:rPr>
        <w:t>Ⅲ</w:t>
      </w:r>
      <w:r w:rsidRPr="000831F3">
        <w:rPr>
          <w:rFonts w:ascii="Times New Roman" w:hAnsi="Times New Roman" w:cs="Times New Roman"/>
          <w:szCs w:val="21"/>
        </w:rPr>
        <w:t>级基准值进行逐项对比，计算综合指数得分</w:t>
      </w:r>
      <w:r w:rsidRPr="000831F3">
        <w:rPr>
          <w:rFonts w:ascii="Times New Roman" w:hAnsi="Times New Roman" w:cs="Times New Roman"/>
          <w:szCs w:val="21"/>
        </w:rPr>
        <w:t>Y</w:t>
      </w:r>
      <w:r w:rsidRPr="000831F3">
        <w:rPr>
          <w:rFonts w:ascii="宋体" w:hAnsi="宋体" w:cs="宋体" w:hint="eastAsia"/>
          <w:szCs w:val="21"/>
          <w:vertAlign w:val="subscript"/>
        </w:rPr>
        <w:t>Ⅲ</w:t>
      </w:r>
      <w:r w:rsidRPr="000831F3">
        <w:rPr>
          <w:rFonts w:ascii="Times New Roman" w:hAnsi="Times New Roman" w:cs="Times New Roman"/>
          <w:szCs w:val="21"/>
        </w:rPr>
        <w:t>，当综合指数得分</w:t>
      </w:r>
      <w:r w:rsidRPr="000831F3">
        <w:rPr>
          <w:rFonts w:ascii="Times New Roman" w:hAnsi="Times New Roman" w:cs="Times New Roman"/>
          <w:szCs w:val="21"/>
        </w:rPr>
        <w:t>Y</w:t>
      </w:r>
      <w:r w:rsidRPr="000831F3">
        <w:rPr>
          <w:rFonts w:ascii="宋体" w:hAnsi="宋体" w:cs="宋体" w:hint="eastAsia"/>
          <w:szCs w:val="21"/>
          <w:vertAlign w:val="subscript"/>
        </w:rPr>
        <w:t>Ⅲ</w:t>
      </w:r>
      <w:r w:rsidRPr="000831F3">
        <w:rPr>
          <w:rFonts w:ascii="Times New Roman" w:hAnsi="Times New Roman" w:cs="Times New Roman"/>
          <w:szCs w:val="21"/>
        </w:rPr>
        <w:t>≥85</w:t>
      </w:r>
      <w:r w:rsidRPr="000831F3">
        <w:rPr>
          <w:rFonts w:ascii="Times New Roman" w:hAnsi="Times New Roman" w:cs="Times New Roman"/>
          <w:szCs w:val="21"/>
        </w:rPr>
        <w:t>分时，可与表</w:t>
      </w:r>
      <w:r w:rsidRPr="000831F3">
        <w:rPr>
          <w:rFonts w:ascii="Times New Roman" w:hAnsi="Times New Roman" w:cs="Times New Roman"/>
          <w:szCs w:val="21"/>
        </w:rPr>
        <w:t>2</w:t>
      </w:r>
      <w:r w:rsidRPr="000831F3">
        <w:rPr>
          <w:rFonts w:ascii="Times New Roman" w:hAnsi="Times New Roman" w:cs="Times New Roman"/>
          <w:szCs w:val="21"/>
        </w:rPr>
        <w:t>对比判定其所达到清洁生产水平级别。当企业相关指标不满足</w:t>
      </w:r>
      <w:r w:rsidRPr="000831F3">
        <w:rPr>
          <w:rFonts w:ascii="宋体" w:hAnsi="宋体" w:cs="宋体" w:hint="eastAsia"/>
          <w:szCs w:val="21"/>
        </w:rPr>
        <w:t>Ⅲ</w:t>
      </w:r>
      <w:r w:rsidRPr="000831F3">
        <w:rPr>
          <w:rFonts w:ascii="Times New Roman" w:hAnsi="Times New Roman" w:cs="Times New Roman"/>
          <w:szCs w:val="21"/>
        </w:rPr>
        <w:t>级限定性指标要求或综合指数得分</w:t>
      </w:r>
      <w:r w:rsidRPr="000831F3">
        <w:rPr>
          <w:rFonts w:ascii="Times New Roman" w:hAnsi="Times New Roman" w:cs="Times New Roman"/>
          <w:szCs w:val="21"/>
        </w:rPr>
        <w:t>Y</w:t>
      </w:r>
      <w:r w:rsidRPr="000831F3">
        <w:rPr>
          <w:rFonts w:ascii="宋体" w:hAnsi="宋体" w:cs="宋体" w:hint="eastAsia"/>
          <w:szCs w:val="21"/>
          <w:vertAlign w:val="subscript"/>
        </w:rPr>
        <w:t>Ⅲ</w:t>
      </w:r>
      <w:r w:rsidRPr="000831F3">
        <w:rPr>
          <w:rFonts w:ascii="Times New Roman" w:hAnsi="Times New Roman" w:cs="Times New Roman"/>
          <w:szCs w:val="21"/>
        </w:rPr>
        <w:t>＜</w:t>
      </w:r>
      <w:r w:rsidRPr="000831F3">
        <w:rPr>
          <w:rFonts w:ascii="Times New Roman" w:hAnsi="Times New Roman" w:cs="Times New Roman"/>
          <w:szCs w:val="21"/>
        </w:rPr>
        <w:t>85</w:t>
      </w:r>
      <w:r w:rsidRPr="000831F3">
        <w:rPr>
          <w:rFonts w:ascii="Times New Roman" w:hAnsi="Times New Roman" w:cs="Times New Roman"/>
          <w:szCs w:val="21"/>
        </w:rPr>
        <w:t>分时，表明企业未达到清洁生产要求。</w:t>
      </w:r>
      <w:bookmarkStart w:id="16" w:name="_GoBack"/>
      <w:bookmarkEnd w:id="16"/>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5.4 </w:t>
      </w:r>
      <w:r w:rsidRPr="000831F3">
        <w:rPr>
          <w:rFonts w:ascii="Times New Roman" w:eastAsia="黑体" w:hAnsi="Times New Roman" w:cs="Times New Roman"/>
          <w:b w:val="0"/>
          <w:bCs w:val="0"/>
          <w:color w:val="000000"/>
          <w:kern w:val="2"/>
          <w:sz w:val="21"/>
          <w:szCs w:val="21"/>
        </w:rPr>
        <w:t>煤炭企业清洁生产水平评定</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对新建煤炭企业或在建项目、现有煤炭企业清洁生产水平的评价，是以其清洁生产综合评价指数为依据，对达到一定综合评价指数的企业，分别评定为国际清洁生产领先水平、国内清洁生产先进水平和国内清洁生产一般水平。根据我国目前煤炭企业实际情况，不同等级清洁生产水平综合评价指数判定值规定见表</w:t>
      </w:r>
      <w:r w:rsidRPr="000831F3">
        <w:rPr>
          <w:rFonts w:ascii="Times New Roman" w:hAnsi="Times New Roman" w:cs="Times New Roman"/>
          <w:szCs w:val="21"/>
        </w:rPr>
        <w:t>2</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200" w:firstLine="420"/>
        <w:jc w:val="center"/>
        <w:rPr>
          <w:rFonts w:ascii="Times New Roman" w:eastAsia="黑体" w:hAnsi="Times New Roman" w:cs="Times New Roman"/>
          <w:szCs w:val="21"/>
        </w:rPr>
      </w:pPr>
      <w:r w:rsidRPr="000831F3">
        <w:rPr>
          <w:rFonts w:ascii="Times New Roman" w:eastAsia="黑体" w:hAnsi="Times New Roman" w:cs="Times New Roman"/>
          <w:szCs w:val="21"/>
        </w:rPr>
        <w:t>表</w:t>
      </w:r>
      <w:r w:rsidRPr="000831F3">
        <w:rPr>
          <w:rFonts w:ascii="Times New Roman" w:eastAsia="黑体" w:hAnsi="Times New Roman" w:cs="Times New Roman"/>
          <w:szCs w:val="21"/>
        </w:rPr>
        <w:t xml:space="preserve">2  </w:t>
      </w:r>
      <w:r w:rsidRPr="000831F3">
        <w:rPr>
          <w:rFonts w:ascii="Times New Roman" w:eastAsia="黑体" w:hAnsi="Times New Roman" w:cs="Times New Roman"/>
          <w:szCs w:val="21"/>
        </w:rPr>
        <w:t>煤炭企业清洁生产判定表</w:t>
      </w:r>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937"/>
        <w:gridCol w:w="4591"/>
      </w:tblGrid>
      <w:tr w:rsidR="00393536" w:rsidRPr="000831F3" w:rsidTr="00CD3791">
        <w:trPr>
          <w:trHeight w:hRule="exact" w:val="567"/>
          <w:jc w:val="center"/>
        </w:trPr>
        <w:tc>
          <w:tcPr>
            <w:tcW w:w="2308" w:type="pct"/>
            <w:shd w:val="clear" w:color="auto" w:fill="auto"/>
            <w:noWrap/>
            <w:vAlign w:val="center"/>
            <w:hideMark/>
          </w:tcPr>
          <w:p w:rsidR="00DE079A" w:rsidRPr="000831F3" w:rsidRDefault="003D509B" w:rsidP="00E2163D">
            <w:pPr>
              <w:widowControl/>
              <w:adjustRightInd w:val="0"/>
              <w:snapToGrid w:val="0"/>
              <w:spacing w:line="300" w:lineRule="auto"/>
              <w:jc w:val="center"/>
              <w:rPr>
                <w:rFonts w:ascii="Times New Roman" w:eastAsia="黑体" w:hAnsi="Times New Roman" w:cs="Times New Roman"/>
                <w:kern w:val="0"/>
                <w:szCs w:val="21"/>
              </w:rPr>
            </w:pPr>
            <w:r w:rsidRPr="000831F3">
              <w:rPr>
                <w:rFonts w:ascii="Times New Roman" w:eastAsia="黑体" w:hAnsi="Times New Roman" w:cs="Times New Roman"/>
                <w:kern w:val="0"/>
                <w:szCs w:val="21"/>
              </w:rPr>
              <w:t>清洁生产水平等级</w:t>
            </w:r>
          </w:p>
        </w:tc>
        <w:tc>
          <w:tcPr>
            <w:tcW w:w="2692" w:type="pct"/>
            <w:shd w:val="clear" w:color="auto" w:fill="auto"/>
            <w:noWrap/>
            <w:vAlign w:val="center"/>
            <w:hideMark/>
          </w:tcPr>
          <w:p w:rsidR="00DE079A" w:rsidRPr="000831F3" w:rsidRDefault="003D509B" w:rsidP="00E2163D">
            <w:pPr>
              <w:widowControl/>
              <w:adjustRightInd w:val="0"/>
              <w:snapToGrid w:val="0"/>
              <w:spacing w:line="300" w:lineRule="auto"/>
              <w:jc w:val="center"/>
              <w:rPr>
                <w:rFonts w:ascii="Times New Roman" w:eastAsia="黑体" w:hAnsi="Times New Roman" w:cs="Times New Roman"/>
                <w:kern w:val="0"/>
                <w:szCs w:val="21"/>
              </w:rPr>
            </w:pPr>
            <w:r w:rsidRPr="000831F3">
              <w:rPr>
                <w:rFonts w:ascii="Times New Roman" w:eastAsia="黑体" w:hAnsi="Times New Roman" w:cs="Times New Roman"/>
                <w:kern w:val="0"/>
                <w:szCs w:val="21"/>
              </w:rPr>
              <w:t>清洁生产综合评价指数</w:t>
            </w:r>
          </w:p>
        </w:tc>
      </w:tr>
      <w:tr w:rsidR="00E037CC" w:rsidRPr="000831F3" w:rsidTr="00CD3791">
        <w:trPr>
          <w:trHeight w:hRule="exact" w:val="567"/>
          <w:jc w:val="center"/>
        </w:trPr>
        <w:tc>
          <w:tcPr>
            <w:tcW w:w="2308" w:type="pct"/>
            <w:shd w:val="clear" w:color="auto" w:fill="auto"/>
            <w:noWrap/>
            <w:vAlign w:val="center"/>
            <w:hideMark/>
          </w:tcPr>
          <w:p w:rsidR="00DE079A" w:rsidRPr="000831F3" w:rsidRDefault="00E037CC" w:rsidP="00E2163D">
            <w:pPr>
              <w:autoSpaceDE w:val="0"/>
              <w:autoSpaceDN w:val="0"/>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sz w:val="18"/>
                <w:szCs w:val="18"/>
              </w:rPr>
              <w:t>Ⅰ</w:t>
            </w:r>
            <w:r w:rsidRPr="000831F3">
              <w:rPr>
                <w:rFonts w:ascii="Times New Roman" w:eastAsiaTheme="minorEastAsia" w:hAnsi="Times New Roman" w:cs="Times New Roman"/>
                <w:sz w:val="18"/>
                <w:szCs w:val="18"/>
              </w:rPr>
              <w:t>级（国际清洁生产领先水平）</w:t>
            </w:r>
          </w:p>
        </w:tc>
        <w:tc>
          <w:tcPr>
            <w:tcW w:w="2692" w:type="pct"/>
            <w:shd w:val="clear" w:color="auto" w:fill="auto"/>
            <w:noWrap/>
            <w:vAlign w:val="center"/>
            <w:hideMark/>
          </w:tcPr>
          <w:p w:rsidR="00BF7F9F" w:rsidRPr="000831F3" w:rsidRDefault="00E037CC" w:rsidP="00E2163D">
            <w:pPr>
              <w:pStyle w:val="ae"/>
              <w:adjustRightInd w:val="0"/>
              <w:snapToGrid w:val="0"/>
              <w:spacing w:line="300" w:lineRule="auto"/>
              <w:ind w:left="0" w:firstLine="0"/>
              <w:jc w:val="left"/>
              <w:rPr>
                <w:rFonts w:ascii="Times New Roman" w:eastAsiaTheme="minorEastAsia"/>
                <w:sz w:val="18"/>
                <w:szCs w:val="18"/>
              </w:rPr>
            </w:pPr>
            <w:r w:rsidRPr="000831F3">
              <w:rPr>
                <w:rFonts w:ascii="Times New Roman" w:eastAsiaTheme="minorEastAsia"/>
                <w:sz w:val="18"/>
                <w:szCs w:val="18"/>
              </w:rPr>
              <w:t>同时满足：</w:t>
            </w:r>
            <w:r w:rsidR="00AF6453" w:rsidRPr="000831F3">
              <w:rPr>
                <w:rFonts w:ascii="Times New Roman" w:eastAsiaTheme="minorEastAsia"/>
                <w:sz w:val="18"/>
                <w:szCs w:val="18"/>
              </w:rPr>
              <w:t>Y</w:t>
            </w:r>
            <w:r w:rsidR="00AF6453" w:rsidRPr="000831F3">
              <w:rPr>
                <w:rFonts w:hAnsi="宋体" w:cs="宋体" w:hint="eastAsia"/>
                <w:sz w:val="18"/>
                <w:szCs w:val="18"/>
                <w:vertAlign w:val="subscript"/>
              </w:rPr>
              <w:t>Ⅰ</w:t>
            </w:r>
            <w:r w:rsidR="00AF6453" w:rsidRPr="000831F3">
              <w:rPr>
                <w:rFonts w:ascii="Times New Roman" w:eastAsiaTheme="minorEastAsia"/>
                <w:sz w:val="18"/>
                <w:szCs w:val="18"/>
              </w:rPr>
              <w:t>≥85</w:t>
            </w:r>
          </w:p>
          <w:p w:rsidR="00DE079A" w:rsidRPr="000831F3" w:rsidRDefault="00AF6453" w:rsidP="00E2163D">
            <w:pPr>
              <w:pStyle w:val="ae"/>
              <w:adjustRightInd w:val="0"/>
              <w:snapToGrid w:val="0"/>
              <w:spacing w:line="300" w:lineRule="auto"/>
              <w:ind w:left="0" w:firstLine="0"/>
              <w:jc w:val="left"/>
              <w:rPr>
                <w:rFonts w:ascii="Times New Roman" w:eastAsiaTheme="minorEastAsia"/>
                <w:sz w:val="18"/>
                <w:szCs w:val="18"/>
              </w:rPr>
            </w:pPr>
            <w:r w:rsidRPr="000831F3">
              <w:rPr>
                <w:rFonts w:ascii="Times New Roman" w:eastAsiaTheme="minorEastAsia"/>
                <w:sz w:val="18"/>
                <w:szCs w:val="18"/>
              </w:rPr>
              <w:t>——</w:t>
            </w:r>
            <w:r w:rsidRPr="000831F3">
              <w:rPr>
                <w:rFonts w:ascii="Times New Roman" w:eastAsiaTheme="minorEastAsia"/>
                <w:sz w:val="18"/>
                <w:szCs w:val="18"/>
              </w:rPr>
              <w:t>限定性指标全部满足</w:t>
            </w:r>
            <w:r w:rsidR="00CD3791" w:rsidRPr="000831F3">
              <w:rPr>
                <w:rFonts w:hAnsi="宋体" w:cs="宋体" w:hint="eastAsia"/>
                <w:sz w:val="18"/>
                <w:szCs w:val="18"/>
              </w:rPr>
              <w:t>Ⅰ</w:t>
            </w:r>
            <w:r w:rsidRPr="000831F3">
              <w:rPr>
                <w:rFonts w:ascii="Times New Roman" w:eastAsiaTheme="minorEastAsia"/>
                <w:sz w:val="18"/>
                <w:szCs w:val="18"/>
              </w:rPr>
              <w:t>级基准值要求</w:t>
            </w:r>
            <w:r w:rsidR="00CD3791" w:rsidRPr="000831F3">
              <w:rPr>
                <w:rFonts w:ascii="Times New Roman" w:eastAsiaTheme="minorEastAsia"/>
                <w:sz w:val="18"/>
                <w:szCs w:val="18"/>
              </w:rPr>
              <w:t>。</w:t>
            </w:r>
          </w:p>
        </w:tc>
      </w:tr>
      <w:tr w:rsidR="00E037CC" w:rsidRPr="000831F3" w:rsidTr="00CD3791">
        <w:trPr>
          <w:trHeight w:hRule="exact" w:val="567"/>
          <w:jc w:val="center"/>
        </w:trPr>
        <w:tc>
          <w:tcPr>
            <w:tcW w:w="2308" w:type="pct"/>
            <w:shd w:val="clear" w:color="auto" w:fill="auto"/>
            <w:noWrap/>
            <w:vAlign w:val="center"/>
            <w:hideMark/>
          </w:tcPr>
          <w:p w:rsidR="00DE079A" w:rsidRPr="000831F3" w:rsidRDefault="00E037C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sz w:val="18"/>
                <w:szCs w:val="18"/>
              </w:rPr>
              <w:t>Ⅱ</w:t>
            </w:r>
            <w:r w:rsidRPr="000831F3">
              <w:rPr>
                <w:rFonts w:ascii="Times New Roman" w:eastAsiaTheme="minorEastAsia" w:hAnsi="Times New Roman" w:cs="Times New Roman"/>
                <w:sz w:val="18"/>
                <w:szCs w:val="18"/>
              </w:rPr>
              <w:t>级（国内清洁生产先进水平）</w:t>
            </w:r>
          </w:p>
        </w:tc>
        <w:tc>
          <w:tcPr>
            <w:tcW w:w="2692" w:type="pct"/>
            <w:shd w:val="clear" w:color="auto" w:fill="auto"/>
            <w:noWrap/>
            <w:vAlign w:val="center"/>
            <w:hideMark/>
          </w:tcPr>
          <w:p w:rsidR="00E037CC" w:rsidRPr="000831F3" w:rsidRDefault="00E037CC" w:rsidP="00E2163D">
            <w:pPr>
              <w:pStyle w:val="ae"/>
              <w:adjustRightInd w:val="0"/>
              <w:snapToGrid w:val="0"/>
              <w:spacing w:line="300" w:lineRule="auto"/>
              <w:ind w:left="0" w:firstLine="0"/>
              <w:rPr>
                <w:rFonts w:ascii="Times New Roman" w:eastAsiaTheme="minorEastAsia"/>
                <w:sz w:val="18"/>
                <w:szCs w:val="18"/>
              </w:rPr>
            </w:pPr>
            <w:r w:rsidRPr="000831F3">
              <w:rPr>
                <w:rFonts w:ascii="Times New Roman" w:eastAsiaTheme="minorEastAsia"/>
                <w:sz w:val="18"/>
                <w:szCs w:val="18"/>
              </w:rPr>
              <w:t>同时满足：</w:t>
            </w:r>
            <w:r w:rsidR="00BF7F9F" w:rsidRPr="000831F3">
              <w:rPr>
                <w:rFonts w:ascii="Times New Roman" w:eastAsiaTheme="minorEastAsia"/>
                <w:sz w:val="18"/>
                <w:szCs w:val="18"/>
              </w:rPr>
              <w:t>Y</w:t>
            </w:r>
            <w:r w:rsidR="00BF7F9F" w:rsidRPr="000831F3">
              <w:rPr>
                <w:rFonts w:hAnsi="宋体" w:cs="宋体" w:hint="eastAsia"/>
                <w:sz w:val="18"/>
                <w:szCs w:val="18"/>
                <w:vertAlign w:val="subscript"/>
              </w:rPr>
              <w:t>Ⅱ</w:t>
            </w:r>
            <w:r w:rsidR="00BF7F9F" w:rsidRPr="000831F3">
              <w:rPr>
                <w:rFonts w:ascii="Times New Roman" w:eastAsiaTheme="minorEastAsia"/>
                <w:sz w:val="18"/>
                <w:szCs w:val="18"/>
              </w:rPr>
              <w:t>≥85</w:t>
            </w:r>
          </w:p>
          <w:p w:rsidR="00DE079A" w:rsidRPr="000831F3" w:rsidRDefault="00CD3791" w:rsidP="00E2163D">
            <w:pPr>
              <w:autoSpaceDE w:val="0"/>
              <w:autoSpaceDN w:val="0"/>
              <w:adjustRightInd w:val="0"/>
              <w:snapToGrid w:val="0"/>
              <w:spacing w:line="300" w:lineRule="auto"/>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限定性指标全部满足</w:t>
            </w:r>
            <w:r w:rsidRPr="000831F3">
              <w:rPr>
                <w:rFonts w:ascii="宋体" w:hAnsi="宋体" w:cs="宋体" w:hint="eastAsia"/>
                <w:sz w:val="18"/>
                <w:szCs w:val="18"/>
              </w:rPr>
              <w:t>Ⅱ</w:t>
            </w:r>
            <w:r w:rsidRPr="000831F3">
              <w:rPr>
                <w:rFonts w:ascii="Times New Roman" w:eastAsiaTheme="minorEastAsia" w:hAnsi="Times New Roman" w:cs="Times New Roman"/>
                <w:sz w:val="18"/>
                <w:szCs w:val="18"/>
              </w:rPr>
              <w:t>级基准值要求及以上。</w:t>
            </w:r>
          </w:p>
        </w:tc>
      </w:tr>
      <w:tr w:rsidR="00E037CC" w:rsidRPr="000831F3" w:rsidTr="00CD3791">
        <w:trPr>
          <w:trHeight w:hRule="exact" w:val="782"/>
          <w:jc w:val="center"/>
        </w:trPr>
        <w:tc>
          <w:tcPr>
            <w:tcW w:w="2308" w:type="pct"/>
            <w:shd w:val="clear" w:color="auto" w:fill="auto"/>
            <w:noWrap/>
            <w:vAlign w:val="center"/>
            <w:hideMark/>
          </w:tcPr>
          <w:p w:rsidR="00DE079A" w:rsidRPr="000831F3" w:rsidRDefault="00E037CC" w:rsidP="00E2163D">
            <w:pPr>
              <w:widowControl/>
              <w:adjustRightInd w:val="0"/>
              <w:snapToGrid w:val="0"/>
              <w:spacing w:line="300" w:lineRule="auto"/>
              <w:jc w:val="center"/>
              <w:rPr>
                <w:rFonts w:ascii="Times New Roman" w:eastAsiaTheme="minorEastAsia" w:hAnsi="Times New Roman" w:cs="Times New Roman"/>
                <w:kern w:val="0"/>
                <w:sz w:val="18"/>
                <w:szCs w:val="18"/>
              </w:rPr>
            </w:pPr>
            <w:r w:rsidRPr="000831F3">
              <w:rPr>
                <w:rFonts w:ascii="宋体" w:hAnsi="宋体" w:cs="宋体" w:hint="eastAsia"/>
                <w:sz w:val="18"/>
                <w:szCs w:val="18"/>
              </w:rPr>
              <w:t>Ⅲ</w:t>
            </w:r>
            <w:r w:rsidRPr="000831F3">
              <w:rPr>
                <w:rFonts w:ascii="Times New Roman" w:eastAsiaTheme="minorEastAsia" w:hAnsi="Times New Roman" w:cs="Times New Roman"/>
                <w:sz w:val="18"/>
                <w:szCs w:val="18"/>
              </w:rPr>
              <w:t>级（国内清洁生产一般水平）</w:t>
            </w:r>
          </w:p>
        </w:tc>
        <w:tc>
          <w:tcPr>
            <w:tcW w:w="2692" w:type="pct"/>
            <w:shd w:val="clear" w:color="auto" w:fill="auto"/>
            <w:noWrap/>
            <w:vAlign w:val="center"/>
            <w:hideMark/>
          </w:tcPr>
          <w:p w:rsidR="00DE079A" w:rsidRPr="000831F3" w:rsidRDefault="00AF6453"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同时</w:t>
            </w:r>
            <w:r w:rsidR="00E037CC" w:rsidRPr="000831F3">
              <w:rPr>
                <w:rFonts w:ascii="Times New Roman" w:eastAsiaTheme="minorEastAsia" w:hAnsi="Times New Roman" w:cs="Times New Roman"/>
                <w:sz w:val="18"/>
                <w:szCs w:val="18"/>
              </w:rPr>
              <w:t>满足</w:t>
            </w:r>
            <w:r w:rsidR="00CD3791" w:rsidRPr="000831F3">
              <w:rPr>
                <w:rFonts w:ascii="Times New Roman" w:eastAsiaTheme="minorEastAsia" w:hAnsi="Times New Roman" w:cs="Times New Roman"/>
                <w:sz w:val="18"/>
                <w:szCs w:val="18"/>
              </w:rPr>
              <w:t>：</w:t>
            </w:r>
            <w:r w:rsidR="00774255" w:rsidRPr="000831F3">
              <w:rPr>
                <w:rFonts w:ascii="Times New Roman" w:eastAsiaTheme="minorEastAsia" w:hAnsi="Times New Roman" w:cs="Times New Roman"/>
                <w:kern w:val="0"/>
                <w:sz w:val="18"/>
                <w:szCs w:val="18"/>
              </w:rPr>
              <w:t>Y</w:t>
            </w:r>
            <w:r w:rsidR="00774255" w:rsidRPr="000831F3">
              <w:rPr>
                <w:rFonts w:ascii="宋体" w:hAnsi="宋体" w:cs="宋体" w:hint="eastAsia"/>
                <w:kern w:val="0"/>
                <w:sz w:val="18"/>
                <w:szCs w:val="18"/>
                <w:vertAlign w:val="subscript"/>
              </w:rPr>
              <w:t>Ⅲ</w:t>
            </w:r>
            <w:r w:rsidR="00774255" w:rsidRPr="000831F3">
              <w:rPr>
                <w:rFonts w:ascii="Times New Roman" w:eastAsiaTheme="minorEastAsia" w:hAnsi="Times New Roman" w:cs="Times New Roman"/>
                <w:kern w:val="0"/>
                <w:sz w:val="18"/>
                <w:szCs w:val="18"/>
              </w:rPr>
              <w:t>=100</w:t>
            </w:r>
          </w:p>
          <w:p w:rsidR="00CD3791" w:rsidRPr="000831F3" w:rsidRDefault="00CD3791" w:rsidP="00E2163D">
            <w:pPr>
              <w:widowControl/>
              <w:adjustRightInd w:val="0"/>
              <w:snapToGrid w:val="0"/>
              <w:spacing w:line="300" w:lineRule="auto"/>
              <w:jc w:val="left"/>
              <w:rPr>
                <w:rFonts w:ascii="Times New Roman" w:eastAsiaTheme="minorEastAsia" w:hAnsi="Times New Roman" w:cs="Times New Roman"/>
                <w:kern w:val="0"/>
                <w:sz w:val="18"/>
                <w:szCs w:val="18"/>
              </w:rPr>
            </w:pPr>
            <w:r w:rsidRPr="000831F3">
              <w:rPr>
                <w:rFonts w:ascii="Times New Roman" w:eastAsiaTheme="minorEastAsia" w:hAnsi="Times New Roman" w:cs="Times New Roman"/>
                <w:sz w:val="18"/>
                <w:szCs w:val="18"/>
              </w:rPr>
              <w:t>——</w:t>
            </w:r>
            <w:r w:rsidRPr="000831F3">
              <w:rPr>
                <w:rFonts w:ascii="Times New Roman" w:eastAsiaTheme="minorEastAsia" w:hAnsi="Times New Roman" w:cs="Times New Roman"/>
                <w:sz w:val="18"/>
                <w:szCs w:val="18"/>
              </w:rPr>
              <w:t>限定性指标全部满足</w:t>
            </w:r>
            <w:r w:rsidRPr="000831F3">
              <w:rPr>
                <w:rFonts w:ascii="宋体" w:hAnsi="宋体" w:cs="宋体" w:hint="eastAsia"/>
                <w:sz w:val="18"/>
                <w:szCs w:val="18"/>
              </w:rPr>
              <w:t>Ⅲ</w:t>
            </w:r>
            <w:r w:rsidRPr="000831F3">
              <w:rPr>
                <w:rFonts w:ascii="Times New Roman" w:eastAsiaTheme="minorEastAsia" w:hAnsi="Times New Roman" w:cs="Times New Roman"/>
                <w:sz w:val="18"/>
                <w:szCs w:val="18"/>
              </w:rPr>
              <w:t>级基准值要求及以上。</w:t>
            </w:r>
          </w:p>
        </w:tc>
      </w:tr>
    </w:tbl>
    <w:p w:rsidR="00DE079A" w:rsidRPr="000831F3" w:rsidRDefault="003D509B" w:rsidP="00E2163D">
      <w:pPr>
        <w:pStyle w:val="1"/>
        <w:adjustRightInd w:val="0"/>
        <w:snapToGrid w:val="0"/>
        <w:spacing w:beforeLines="100" w:before="312" w:afterLines="100" w:after="312" w:line="300" w:lineRule="auto"/>
        <w:rPr>
          <w:rFonts w:ascii="Times New Roman" w:eastAsia="黑体" w:hAnsi="Times New Roman" w:cs="Times New Roman"/>
          <w:b w:val="0"/>
          <w:bCs w:val="0"/>
          <w:kern w:val="2"/>
          <w:sz w:val="21"/>
          <w:szCs w:val="21"/>
        </w:rPr>
      </w:pPr>
      <w:bookmarkStart w:id="17" w:name="_Toc446335797"/>
      <w:bookmarkStart w:id="18" w:name="_Toc462395269"/>
      <w:r w:rsidRPr="000831F3">
        <w:rPr>
          <w:rFonts w:ascii="Times New Roman" w:eastAsia="黑体" w:hAnsi="Times New Roman" w:cs="Times New Roman"/>
          <w:b w:val="0"/>
          <w:bCs w:val="0"/>
          <w:kern w:val="2"/>
          <w:sz w:val="21"/>
          <w:szCs w:val="21"/>
        </w:rPr>
        <w:t xml:space="preserve">6  </w:t>
      </w:r>
      <w:r w:rsidR="000831F3">
        <w:rPr>
          <w:rFonts w:ascii="Times New Roman" w:eastAsia="黑体" w:hAnsi="Times New Roman" w:cs="Times New Roman" w:hint="eastAsia"/>
          <w:b w:val="0"/>
          <w:bCs w:val="0"/>
          <w:kern w:val="2"/>
          <w:sz w:val="21"/>
          <w:szCs w:val="21"/>
        </w:rPr>
        <w:t>指标核算</w:t>
      </w:r>
      <w:r w:rsidRPr="000831F3">
        <w:rPr>
          <w:rFonts w:ascii="Times New Roman" w:eastAsia="黑体" w:hAnsi="Times New Roman" w:cs="Times New Roman"/>
          <w:b w:val="0"/>
          <w:bCs w:val="0"/>
          <w:kern w:val="2"/>
          <w:sz w:val="21"/>
          <w:szCs w:val="21"/>
        </w:rPr>
        <w:t>及</w:t>
      </w:r>
      <w:bookmarkEnd w:id="17"/>
      <w:r w:rsidR="000831F3">
        <w:rPr>
          <w:rFonts w:ascii="Times New Roman" w:eastAsia="黑体" w:hAnsi="Times New Roman" w:cs="Times New Roman" w:hint="eastAsia"/>
          <w:b w:val="0"/>
          <w:bCs w:val="0"/>
          <w:kern w:val="2"/>
          <w:sz w:val="21"/>
          <w:szCs w:val="21"/>
        </w:rPr>
        <w:t>数据来源</w:t>
      </w:r>
      <w:bookmarkEnd w:id="18"/>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6.1 </w:t>
      </w:r>
      <w:r w:rsidRPr="000831F3">
        <w:rPr>
          <w:rFonts w:ascii="Times New Roman" w:eastAsia="黑体" w:hAnsi="Times New Roman" w:cs="Times New Roman"/>
          <w:b w:val="0"/>
          <w:bCs w:val="0"/>
          <w:color w:val="000000"/>
          <w:kern w:val="2"/>
          <w:sz w:val="21"/>
          <w:szCs w:val="21"/>
        </w:rPr>
        <w:t>数据采集</w:t>
      </w:r>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本指标体系各项指标的采样和监测按照国家标准检测方法执行。</w:t>
      </w:r>
    </w:p>
    <w:p w:rsidR="00DE079A" w:rsidRPr="000831F3" w:rsidRDefault="003D509B" w:rsidP="00E2163D">
      <w:pPr>
        <w:pStyle w:val="2"/>
        <w:keepNext/>
        <w:keepLines/>
        <w:widowControl w:val="0"/>
        <w:adjustRightInd w:val="0"/>
        <w:snapToGrid w:val="0"/>
        <w:spacing w:beforeLines="50" w:before="156" w:beforeAutospacing="0" w:afterLines="50" w:after="156" w:afterAutospacing="0" w:line="300" w:lineRule="auto"/>
        <w:jc w:val="both"/>
        <w:rPr>
          <w:rFonts w:ascii="Times New Roman" w:eastAsia="黑体" w:hAnsi="Times New Roman" w:cs="Times New Roman"/>
          <w:b w:val="0"/>
          <w:bCs w:val="0"/>
          <w:color w:val="000000"/>
          <w:kern w:val="2"/>
          <w:sz w:val="21"/>
          <w:szCs w:val="21"/>
        </w:rPr>
      </w:pPr>
      <w:r w:rsidRPr="000831F3">
        <w:rPr>
          <w:rFonts w:ascii="Times New Roman" w:eastAsia="黑体" w:hAnsi="Times New Roman" w:cs="Times New Roman"/>
          <w:b w:val="0"/>
          <w:bCs w:val="0"/>
          <w:color w:val="000000"/>
          <w:kern w:val="2"/>
          <w:sz w:val="21"/>
          <w:szCs w:val="21"/>
        </w:rPr>
        <w:t xml:space="preserve">6.2 </w:t>
      </w:r>
      <w:r w:rsidRPr="000831F3">
        <w:rPr>
          <w:rFonts w:ascii="Times New Roman" w:eastAsia="黑体" w:hAnsi="Times New Roman" w:cs="Times New Roman"/>
          <w:b w:val="0"/>
          <w:bCs w:val="0"/>
          <w:color w:val="000000"/>
          <w:kern w:val="2"/>
          <w:sz w:val="21"/>
          <w:szCs w:val="21"/>
        </w:rPr>
        <w:t>指标解释及计算方法</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6.2.1 </w:t>
      </w:r>
      <w:r w:rsidRPr="000831F3">
        <w:rPr>
          <w:rFonts w:ascii="Times New Roman" w:eastAsia="黑体" w:hAnsi="Times New Roman" w:cs="Times New Roman"/>
          <w:szCs w:val="21"/>
        </w:rPr>
        <w:t>采区回采率</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1</w:t>
      </w:r>
      <w:r w:rsidRPr="000831F3">
        <w:rPr>
          <w:rFonts w:ascii="Times New Roman" w:eastAsia="黑体" w:hAnsi="Times New Roman" w:cs="Times New Roman"/>
          <w:szCs w:val="21"/>
        </w:rPr>
        <w:t>）单采区回采率</w:t>
      </w:r>
    </w:p>
    <w:p w:rsidR="00DE079A" w:rsidRPr="000831F3" w:rsidRDefault="0036790B" w:rsidP="00E2163D">
      <w:pPr>
        <w:adjustRightInd w:val="0"/>
        <w:snapToGrid w:val="0"/>
        <w:spacing w:line="300" w:lineRule="auto"/>
        <w:jc w:val="center"/>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R</m:t>
              </m:r>
            </m:e>
            <m:sub>
              <m:r>
                <w:rPr>
                  <w:rFonts w:ascii="Cambria Math" w:hAnsi="Cambria Math" w:cs="Times New Roman"/>
                  <w:szCs w:val="21"/>
                </w:rPr>
                <m:t>i</m:t>
              </m:r>
            </m:sub>
          </m:sSub>
          <m:r>
            <m:rPr>
              <m:sty m:val="p"/>
            </m:rPr>
            <w:rPr>
              <w:rFonts w:ascii="Cambria Math" w:hAnsi="Cambria Math" w:cs="Times New Roman"/>
              <w:szCs w:val="21"/>
            </w:rPr>
            <m:t>=</m:t>
          </m:r>
          <m:f>
            <m:fPr>
              <m:ctrlPr>
                <w:rPr>
                  <w:rFonts w:ascii="Cambria Math" w:hAnsi="Cambria Math" w:cs="Times New Roman"/>
                  <w:szCs w:val="21"/>
                </w:rPr>
              </m:ctrlPr>
            </m:fPr>
            <m:num>
              <m:sSub>
                <m:sSubPr>
                  <m:ctrlPr>
                    <w:rPr>
                      <w:rFonts w:ascii="Cambria Math" w:hAnsi="Cambria Math" w:cs="Times New Roman"/>
                      <w:szCs w:val="21"/>
                    </w:rPr>
                  </m:ctrlPr>
                </m:sSubPr>
                <m:e>
                  <m:r>
                    <m:rPr>
                      <m:sty m:val="p"/>
                    </m:rPr>
                    <w:rPr>
                      <w:rFonts w:ascii="Cambria Math" w:hAnsi="Cambria Math" w:cs="Times New Roman"/>
                      <w:szCs w:val="21"/>
                    </w:rPr>
                    <m:t>W</m:t>
                  </m:r>
                </m:e>
                <m:sub>
                  <m:r>
                    <w:rPr>
                      <w:rFonts w:ascii="Cambria Math" w:hAnsi="Cambria Math" w:cs="Times New Roman"/>
                      <w:szCs w:val="21"/>
                    </w:rPr>
                    <m:t>i</m:t>
                  </m:r>
                </m:sub>
              </m:sSub>
            </m:num>
            <m:den>
              <m:sSub>
                <m:sSubPr>
                  <m:ctrlPr>
                    <w:rPr>
                      <w:rFonts w:ascii="Cambria Math" w:hAnsi="Cambria Math" w:cs="Times New Roman"/>
                      <w:szCs w:val="21"/>
                    </w:rPr>
                  </m:ctrlPr>
                </m:sSubPr>
                <m:e>
                  <m:r>
                    <w:rPr>
                      <w:rFonts w:ascii="Cambria Math" w:hAnsi="Cambria Math" w:cs="Times New Roman"/>
                      <w:szCs w:val="21"/>
                    </w:rPr>
                    <m:t>S</m:t>
                  </m:r>
                </m:e>
                <m:sub>
                  <m:r>
                    <w:rPr>
                      <w:rFonts w:ascii="Cambria Math" w:hAnsi="Cambria Math" w:cs="Times New Roman"/>
                      <w:szCs w:val="21"/>
                    </w:rPr>
                    <m:t>i</m:t>
                  </m:r>
                </m:sub>
              </m:sSub>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proofErr w:type="spellStart"/>
      <w:r w:rsidRPr="000831F3">
        <w:rPr>
          <w:rFonts w:ascii="Times New Roman" w:hAnsi="Times New Roman" w:cs="Times New Roman"/>
          <w:i/>
          <w:szCs w:val="21"/>
        </w:rPr>
        <w:t>R</w:t>
      </w:r>
      <w:r w:rsidRPr="000831F3">
        <w:rPr>
          <w:rFonts w:ascii="Times New Roman" w:hAnsi="Times New Roman" w:cs="Times New Roman"/>
          <w:i/>
          <w:szCs w:val="21"/>
          <w:vertAlign w:val="subscript"/>
        </w:rPr>
        <w:t>i</w:t>
      </w:r>
      <w:proofErr w:type="spellEnd"/>
      <w:r w:rsidRPr="000831F3">
        <w:rPr>
          <w:rFonts w:ascii="Times New Roman" w:hAnsi="Times New Roman" w:cs="Times New Roman"/>
          <w:szCs w:val="21"/>
        </w:rPr>
        <w:t>—i</w:t>
      </w:r>
      <w:r w:rsidRPr="000831F3">
        <w:rPr>
          <w:rFonts w:ascii="Times New Roman" w:hAnsi="Times New Roman" w:cs="Times New Roman"/>
          <w:szCs w:val="21"/>
        </w:rPr>
        <w:t>采区回采率，％；</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W</w:t>
      </w:r>
      <w:r w:rsidRPr="000831F3">
        <w:rPr>
          <w:rFonts w:ascii="Times New Roman" w:hAnsi="Times New Roman" w:cs="Times New Roman"/>
          <w:i/>
          <w:szCs w:val="21"/>
          <w:vertAlign w:val="subscript"/>
        </w:rPr>
        <w:t>i</w:t>
      </w:r>
      <w:r w:rsidRPr="000831F3">
        <w:rPr>
          <w:rFonts w:ascii="Times New Roman" w:hAnsi="Times New Roman" w:cs="Times New Roman"/>
          <w:szCs w:val="21"/>
        </w:rPr>
        <w:t>—i</w:t>
      </w:r>
      <w:r w:rsidRPr="000831F3">
        <w:rPr>
          <w:rFonts w:ascii="Times New Roman" w:hAnsi="Times New Roman" w:cs="Times New Roman"/>
          <w:szCs w:val="21"/>
        </w:rPr>
        <w:t>采区内的煤炭采出量，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S</w:t>
      </w:r>
      <w:r w:rsidRPr="000831F3">
        <w:rPr>
          <w:rFonts w:ascii="Times New Roman" w:hAnsi="Times New Roman" w:cs="Times New Roman"/>
          <w:i/>
          <w:szCs w:val="21"/>
          <w:vertAlign w:val="subscript"/>
        </w:rPr>
        <w:t>i</w:t>
      </w:r>
      <w:r w:rsidRPr="000831F3">
        <w:rPr>
          <w:rFonts w:ascii="Times New Roman" w:hAnsi="Times New Roman" w:cs="Times New Roman"/>
          <w:szCs w:val="21"/>
        </w:rPr>
        <w:t>—i</w:t>
      </w:r>
      <w:r w:rsidRPr="000831F3">
        <w:rPr>
          <w:rFonts w:ascii="Times New Roman" w:hAnsi="Times New Roman" w:cs="Times New Roman"/>
          <w:szCs w:val="21"/>
        </w:rPr>
        <w:t>采区内的动用煤炭资源储量，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2</w:t>
      </w:r>
      <w:r w:rsidRPr="000831F3">
        <w:rPr>
          <w:rFonts w:ascii="Times New Roman" w:eastAsia="黑体" w:hAnsi="Times New Roman" w:cs="Times New Roman"/>
          <w:szCs w:val="21"/>
        </w:rPr>
        <w:t>）多采区回采率</w:t>
      </w:r>
      <w:r w:rsidRPr="000831F3">
        <w:rPr>
          <w:rFonts w:ascii="Times New Roman" w:hAnsi="Times New Roman" w:cs="Times New Roman"/>
          <w:szCs w:val="21"/>
        </w:rPr>
        <w:t>有多个采区开采同一个煤层的，实际回采率是指全矿井的采区总回采率，</w:t>
      </w:r>
      <w:r w:rsidRPr="000831F3">
        <w:rPr>
          <w:rFonts w:ascii="Times New Roman" w:hAnsi="Times New Roman" w:cs="Times New Roman"/>
          <w:szCs w:val="21"/>
        </w:rPr>
        <w:lastRenderedPageBreak/>
        <w:t>测算公式为：</w:t>
      </w:r>
    </w:p>
    <w:p w:rsidR="00DE079A" w:rsidRPr="000831F3" w:rsidRDefault="0036790B" w:rsidP="00E2163D">
      <w:pPr>
        <w:adjustRightInd w:val="0"/>
        <w:snapToGrid w:val="0"/>
        <w:spacing w:line="300" w:lineRule="auto"/>
        <w:rPr>
          <w:rFonts w:ascii="Times New Roman" w:hAnsi="Times New Roman" w:cs="Times New Roman"/>
          <w:szCs w:val="21"/>
        </w:rPr>
      </w:pPr>
      <m:oMathPara>
        <m:oMath>
          <m:sSub>
            <m:sSubPr>
              <m:ctrlPr>
                <w:rPr>
                  <w:rFonts w:ascii="Cambria Math" w:eastAsia="Cambria Math" w:hAnsi="Cambria Math" w:cs="Times New Roman"/>
                  <w:i/>
                  <w:szCs w:val="21"/>
                </w:rPr>
              </m:ctrlPr>
            </m:sSubPr>
            <m:e>
              <m:r>
                <w:rPr>
                  <w:rFonts w:ascii="Cambria Math" w:eastAsia="Cambria Math" w:hAnsi="Cambria Math" w:cs="Times New Roman"/>
                  <w:szCs w:val="21"/>
                </w:rPr>
                <m:t>R</m:t>
              </m:r>
            </m:e>
            <m:sub>
              <m:r>
                <m:rPr>
                  <m:sty m:val="p"/>
                </m:rPr>
                <w:rPr>
                  <w:rFonts w:ascii="Cambria Math" w:eastAsiaTheme="minorEastAsia" w:hAnsi="Cambria Math" w:cs="Times New Roman"/>
                  <w:szCs w:val="21"/>
                </w:rPr>
                <m:t>总</m:t>
              </m:r>
            </m:sub>
          </m:sSub>
          <m:r>
            <m:rPr>
              <m:sty m:val="p"/>
            </m:rPr>
            <w:rPr>
              <w:rFonts w:ascii="Cambria Math" w:eastAsia="Cambria Math" w:hAnsi="Cambria Math" w:cs="Times New Roman"/>
              <w:szCs w:val="21"/>
            </w:rPr>
            <m:t>=</m:t>
          </m:r>
          <m:f>
            <m:fPr>
              <m:ctrlPr>
                <w:rPr>
                  <w:rFonts w:ascii="Cambria Math" w:eastAsia="Cambria Math" w:hAnsi="Cambria Math" w:cs="Times New Roman"/>
                  <w:szCs w:val="21"/>
                </w:rPr>
              </m:ctrlPr>
            </m:fPr>
            <m:num>
              <m:nary>
                <m:naryPr>
                  <m:chr m:val="∑"/>
                  <m:limLoc m:val="subSup"/>
                  <m:ctrlPr>
                    <w:rPr>
                      <w:rFonts w:ascii="Cambria Math" w:eastAsia="Cambria Math" w:hAnsi="Cambria Math" w:cs="Times New Roman"/>
                      <w:i/>
                      <w:szCs w:val="21"/>
                    </w:rPr>
                  </m:ctrlPr>
                </m:naryPr>
                <m:sub>
                  <m:r>
                    <w:rPr>
                      <w:rFonts w:ascii="Cambria Math" w:eastAsia="Cambria Math" w:hAnsi="Cambria Math" w:cs="Times New Roman"/>
                      <w:szCs w:val="21"/>
                    </w:rPr>
                    <m:t>i=1</m:t>
                  </m:r>
                </m:sub>
                <m:sup>
                  <m:r>
                    <w:rPr>
                      <w:rFonts w:ascii="Cambria Math" w:eastAsia="Cambria Math" w:hAnsi="Cambria Math" w:cs="Times New Roman"/>
                      <w:szCs w:val="21"/>
                    </w:rPr>
                    <m:t>n</m:t>
                  </m:r>
                </m:sup>
                <m:e>
                  <m:sSub>
                    <m:sSubPr>
                      <m:ctrlPr>
                        <w:rPr>
                          <w:rFonts w:ascii="Cambria Math" w:eastAsia="Cambria Math" w:hAnsi="Cambria Math" w:cs="Times New Roman"/>
                          <w:i/>
                          <w:szCs w:val="21"/>
                        </w:rPr>
                      </m:ctrlPr>
                    </m:sSubPr>
                    <m:e>
                      <m:r>
                        <w:rPr>
                          <w:rFonts w:ascii="Cambria Math" w:eastAsia="Cambria Math" w:hAnsi="Cambria Math" w:cs="Times New Roman"/>
                          <w:szCs w:val="21"/>
                        </w:rPr>
                        <m:t>R</m:t>
                      </m:r>
                    </m:e>
                    <m:sub>
                      <m:r>
                        <w:rPr>
                          <w:rFonts w:ascii="Cambria Math" w:eastAsia="Cambria Math" w:hAnsi="Cambria Math" w:cs="Times New Roman"/>
                          <w:szCs w:val="21"/>
                        </w:rPr>
                        <m:t>i</m:t>
                      </m:r>
                    </m:sub>
                  </m:sSub>
                </m:e>
              </m:nary>
            </m:num>
            <m:den>
              <m:r>
                <m:rPr>
                  <m:sty m:val="p"/>
                </m:rPr>
                <w:rPr>
                  <w:rFonts w:ascii="Cambria Math" w:eastAsia="Cambria Math" w:hAnsi="Cambria Math" w:cs="Times New Roman"/>
                  <w:szCs w:val="21"/>
                </w:rPr>
                <m:t>n</m:t>
              </m:r>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m:oMath>
        <m:sSub>
          <m:sSubPr>
            <m:ctrlPr>
              <w:rPr>
                <w:rFonts w:ascii="Cambria Math" w:eastAsia="Cambria Math" w:hAnsi="Cambria Math" w:cs="Times New Roman"/>
                <w:i/>
                <w:szCs w:val="21"/>
              </w:rPr>
            </m:ctrlPr>
          </m:sSubPr>
          <m:e>
            <m:r>
              <w:rPr>
                <w:rFonts w:ascii="Cambria Math" w:eastAsia="Cambria Math" w:hAnsi="Cambria Math" w:cs="Times New Roman"/>
                <w:szCs w:val="21"/>
              </w:rPr>
              <m:t>R</m:t>
            </m:r>
          </m:e>
          <m:sub>
            <m:r>
              <m:rPr>
                <m:sty m:val="p"/>
              </m:rPr>
              <w:rPr>
                <w:rFonts w:ascii="Cambria Math" w:eastAsiaTheme="minorEastAsia" w:hAnsi="Cambria Math" w:cs="Times New Roman"/>
                <w:szCs w:val="21"/>
              </w:rPr>
              <m:t>总</m:t>
            </m:r>
          </m:sub>
        </m:sSub>
      </m:oMath>
      <w:r w:rsidRPr="000831F3">
        <w:rPr>
          <w:rFonts w:ascii="Times New Roman" w:hAnsi="Times New Roman" w:cs="Times New Roman"/>
          <w:szCs w:val="21"/>
        </w:rPr>
        <w:t>—</w:t>
      </w:r>
      <w:r w:rsidRPr="000831F3">
        <w:rPr>
          <w:rFonts w:ascii="Times New Roman" w:hAnsi="Times New Roman" w:cs="Times New Roman"/>
          <w:szCs w:val="21"/>
        </w:rPr>
        <w:t>多采区回采率，％；</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proofErr w:type="spellStart"/>
      <w:r w:rsidRPr="000831F3">
        <w:rPr>
          <w:rFonts w:ascii="Times New Roman" w:hAnsi="Times New Roman" w:cs="Times New Roman"/>
          <w:szCs w:val="21"/>
        </w:rPr>
        <w:t>R</w:t>
      </w:r>
      <w:r w:rsidRPr="000831F3">
        <w:rPr>
          <w:rFonts w:ascii="Times New Roman" w:hAnsi="Times New Roman" w:cs="Times New Roman"/>
          <w:szCs w:val="21"/>
          <w:vertAlign w:val="subscript"/>
        </w:rPr>
        <w:t>i</w:t>
      </w:r>
      <w:proofErr w:type="spellEnd"/>
      <w:r w:rsidRPr="000831F3">
        <w:rPr>
          <w:rFonts w:ascii="Times New Roman" w:hAnsi="Times New Roman" w:cs="Times New Roman"/>
          <w:szCs w:val="21"/>
        </w:rPr>
        <w:t>—i</w:t>
      </w:r>
      <w:r w:rsidRPr="000831F3">
        <w:rPr>
          <w:rFonts w:ascii="Times New Roman" w:hAnsi="Times New Roman" w:cs="Times New Roman"/>
          <w:szCs w:val="21"/>
        </w:rPr>
        <w:t>采区回采率，％；</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szCs w:val="21"/>
        </w:rPr>
        <w:t>n—</w:t>
      </w:r>
      <w:r w:rsidRPr="000831F3">
        <w:rPr>
          <w:rFonts w:ascii="Times New Roman" w:hAnsi="Times New Roman" w:cs="Times New Roman"/>
          <w:szCs w:val="21"/>
        </w:rPr>
        <w:t>采区内采区数量，</w:t>
      </w:r>
      <w:proofErr w:type="gramStart"/>
      <w:r w:rsidRPr="000831F3">
        <w:rPr>
          <w:rFonts w:ascii="Times New Roman" w:hAnsi="Times New Roman" w:cs="Times New Roman"/>
          <w:szCs w:val="21"/>
        </w:rPr>
        <w:t>个</w:t>
      </w:r>
      <w:proofErr w:type="gramEnd"/>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6.2.2  </w:t>
      </w:r>
      <w:r w:rsidRPr="000831F3">
        <w:rPr>
          <w:rFonts w:ascii="Times New Roman" w:eastAsia="黑体" w:hAnsi="Times New Roman" w:cs="Times New Roman"/>
          <w:szCs w:val="21"/>
        </w:rPr>
        <w:t>原煤入选率</w:t>
      </w:r>
    </w:p>
    <w:p w:rsidR="00DE079A" w:rsidRPr="000831F3" w:rsidRDefault="00837CFF" w:rsidP="00E2163D">
      <w:pPr>
        <w:adjustRightInd w:val="0"/>
        <w:snapToGrid w:val="0"/>
        <w:spacing w:line="300" w:lineRule="auto"/>
        <w:rPr>
          <w:rFonts w:ascii="Times New Roman" w:hAnsi="Times New Roman" w:cs="Times New Roman"/>
          <w:szCs w:val="21"/>
        </w:rPr>
      </w:pPr>
      <m:oMathPara>
        <m:oMath>
          <m:r>
            <w:rPr>
              <w:rFonts w:ascii="Cambria Math" w:eastAsia="黑体" w:hAnsi="Cambria Math" w:cs="Times New Roman"/>
              <w:szCs w:val="21"/>
            </w:rPr>
            <m:t>F=</m:t>
          </m:r>
          <m:f>
            <m:fPr>
              <m:ctrlPr>
                <w:rPr>
                  <w:rFonts w:ascii="Cambria Math" w:eastAsia="黑体" w:hAnsi="Cambria Math" w:cs="Times New Roman"/>
                  <w:i/>
                  <w:szCs w:val="21"/>
                </w:rPr>
              </m:ctrlPr>
            </m:fPr>
            <m:num>
              <m:sSub>
                <m:sSubPr>
                  <m:ctrlPr>
                    <w:rPr>
                      <w:rFonts w:ascii="Cambria Math" w:eastAsia="黑体" w:hAnsi="Cambria Math" w:cs="Times New Roman"/>
                      <w:i/>
                      <w:szCs w:val="21"/>
                    </w:rPr>
                  </m:ctrlPr>
                </m:sSubPr>
                <m:e>
                  <m:r>
                    <w:rPr>
                      <w:rFonts w:ascii="Cambria Math" w:eastAsia="黑体" w:hAnsi="Cambria Math" w:cs="Times New Roman"/>
                      <w:szCs w:val="21"/>
                    </w:rPr>
                    <m:t>W</m:t>
                  </m:r>
                </m:e>
                <m:sub>
                  <m:r>
                    <w:rPr>
                      <w:rFonts w:ascii="Cambria Math" w:eastAsia="黑体" w:hAnsi="Cambria Math" w:cs="Times New Roman"/>
                      <w:szCs w:val="21"/>
                    </w:rPr>
                    <m:t>x</m:t>
                  </m:r>
                </m:sub>
              </m:sSub>
            </m:num>
            <m:den>
              <m:sSub>
                <m:sSubPr>
                  <m:ctrlPr>
                    <w:rPr>
                      <w:rFonts w:ascii="Cambria Math" w:eastAsia="黑体" w:hAnsi="Cambria Math" w:cs="Times New Roman"/>
                      <w:i/>
                      <w:szCs w:val="21"/>
                    </w:rPr>
                  </m:ctrlPr>
                </m:sSubPr>
                <m:e>
                  <m:r>
                    <w:rPr>
                      <w:rFonts w:ascii="Cambria Math" w:eastAsia="黑体" w:hAnsi="Cambria Math" w:cs="Times New Roman"/>
                      <w:szCs w:val="21"/>
                    </w:rPr>
                    <m:t>S</m:t>
                  </m:r>
                </m:e>
                <m:sub>
                  <m:r>
                    <w:rPr>
                      <w:rFonts w:ascii="Cambria Math" w:eastAsia="黑体" w:hAnsi="Cambria Math" w:cs="Times New Roman"/>
                      <w:szCs w:val="21"/>
                    </w:rPr>
                    <m:t>x</m:t>
                  </m:r>
                </m:sub>
              </m:sSub>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r w:rsidRPr="000831F3">
        <w:rPr>
          <w:rFonts w:ascii="Times New Roman" w:hAnsi="Times New Roman" w:cs="Times New Roman"/>
          <w:i/>
          <w:szCs w:val="21"/>
        </w:rPr>
        <w:t>F</w:t>
      </w:r>
      <w:r w:rsidRPr="000831F3">
        <w:rPr>
          <w:rFonts w:ascii="Times New Roman" w:hAnsi="Times New Roman" w:cs="Times New Roman"/>
          <w:szCs w:val="21"/>
        </w:rPr>
        <w:t>—</w:t>
      </w:r>
      <w:r w:rsidRPr="000831F3">
        <w:rPr>
          <w:rFonts w:ascii="Times New Roman" w:hAnsi="Times New Roman" w:cs="Times New Roman"/>
          <w:szCs w:val="21"/>
        </w:rPr>
        <w:t>原煤入选率，％；</w:t>
      </w:r>
    </w:p>
    <w:p w:rsidR="00DE079A" w:rsidRPr="000831F3" w:rsidRDefault="003D509B" w:rsidP="00E2163D">
      <w:pPr>
        <w:adjustRightInd w:val="0"/>
        <w:snapToGrid w:val="0"/>
        <w:spacing w:line="300" w:lineRule="auto"/>
        <w:ind w:firstLineChars="250" w:firstLine="525"/>
        <w:rPr>
          <w:rFonts w:ascii="Times New Roman" w:hAnsi="Times New Roman" w:cs="Times New Roman"/>
          <w:szCs w:val="21"/>
        </w:rPr>
      </w:pPr>
      <w:proofErr w:type="spellStart"/>
      <w:r w:rsidRPr="000831F3">
        <w:rPr>
          <w:rFonts w:ascii="Times New Roman" w:hAnsi="Times New Roman" w:cs="Times New Roman"/>
          <w:i/>
          <w:szCs w:val="21"/>
        </w:rPr>
        <w:t>W</w:t>
      </w:r>
      <w:r w:rsidRPr="000831F3">
        <w:rPr>
          <w:rFonts w:ascii="Times New Roman" w:hAnsi="Times New Roman" w:cs="Times New Roman"/>
          <w:i/>
          <w:szCs w:val="21"/>
          <w:vertAlign w:val="subscript"/>
        </w:rPr>
        <w:t>x</w:t>
      </w:r>
      <w:proofErr w:type="spellEnd"/>
      <w:r w:rsidRPr="000831F3">
        <w:rPr>
          <w:rFonts w:ascii="Times New Roman" w:hAnsi="Times New Roman" w:cs="Times New Roman"/>
          <w:szCs w:val="21"/>
        </w:rPr>
        <w:t>—</w:t>
      </w:r>
      <w:r w:rsidRPr="000831F3">
        <w:rPr>
          <w:rFonts w:ascii="Times New Roman" w:hAnsi="Times New Roman" w:cs="Times New Roman"/>
          <w:szCs w:val="21"/>
        </w:rPr>
        <w:t>年入选原煤量，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250" w:firstLine="525"/>
        <w:rPr>
          <w:rFonts w:ascii="Times New Roman" w:hAnsi="Times New Roman" w:cs="Times New Roman"/>
          <w:szCs w:val="21"/>
        </w:rPr>
      </w:pPr>
      <w:proofErr w:type="spellStart"/>
      <w:r w:rsidRPr="000831F3">
        <w:rPr>
          <w:rFonts w:ascii="Times New Roman" w:hAnsi="Times New Roman" w:cs="Times New Roman"/>
          <w:i/>
          <w:szCs w:val="21"/>
        </w:rPr>
        <w:t>S</w:t>
      </w:r>
      <w:r w:rsidRPr="000831F3">
        <w:rPr>
          <w:rFonts w:ascii="Times New Roman" w:hAnsi="Times New Roman" w:cs="Times New Roman"/>
          <w:i/>
          <w:szCs w:val="21"/>
          <w:vertAlign w:val="subscript"/>
        </w:rPr>
        <w:t>x</w:t>
      </w:r>
      <w:proofErr w:type="spellEnd"/>
      <w:r w:rsidRPr="000831F3">
        <w:rPr>
          <w:rFonts w:ascii="Times New Roman" w:hAnsi="Times New Roman" w:cs="Times New Roman"/>
          <w:szCs w:val="21"/>
        </w:rPr>
        <w:t>—</w:t>
      </w:r>
      <w:r w:rsidRPr="000831F3">
        <w:rPr>
          <w:rFonts w:ascii="Times New Roman" w:hAnsi="Times New Roman" w:cs="Times New Roman"/>
          <w:szCs w:val="21"/>
        </w:rPr>
        <w:t>年原煤产量，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6.2.3  </w:t>
      </w:r>
      <w:r w:rsidRPr="000831F3">
        <w:rPr>
          <w:rFonts w:ascii="Times New Roman" w:eastAsia="黑体" w:hAnsi="Times New Roman" w:cs="Times New Roman"/>
          <w:szCs w:val="21"/>
        </w:rPr>
        <w:t>资源能源消耗相关指标</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1</w:t>
      </w:r>
      <w:r w:rsidRPr="000831F3">
        <w:rPr>
          <w:rFonts w:ascii="Times New Roman" w:eastAsia="黑体" w:hAnsi="Times New Roman" w:cs="Times New Roman"/>
          <w:szCs w:val="21"/>
        </w:rPr>
        <w:t>）原煤生产电耗</w:t>
      </w:r>
    </w:p>
    <w:p w:rsidR="00DE079A" w:rsidRPr="000831F3" w:rsidRDefault="003D509B" w:rsidP="00E2163D">
      <w:pPr>
        <w:adjustRightInd w:val="0"/>
        <w:snapToGrid w:val="0"/>
        <w:spacing w:line="300" w:lineRule="auto"/>
        <w:rPr>
          <w:rFonts w:ascii="Times New Roman" w:hAnsi="Times New Roman" w:cs="Times New Roman"/>
          <w:szCs w:val="21"/>
        </w:rPr>
      </w:pPr>
      <m:oMathPara>
        <m:oMath>
          <m:r>
            <m:rPr>
              <m:sty m:val="p"/>
            </m:rPr>
            <w:rPr>
              <w:rFonts w:ascii="Cambria Math" w:hAnsi="Cambria Math" w:cs="Times New Roman"/>
              <w:szCs w:val="21"/>
            </w:rPr>
            <m:t>D</m:t>
          </m:r>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d</m:t>
              </m:r>
            </m:num>
            <m:den>
              <m:r>
                <w:rPr>
                  <w:rFonts w:ascii="Cambria Math" w:hAnsi="Cambria Math" w:cs="Times New Roman"/>
                  <w:szCs w:val="21"/>
                </w:rPr>
                <m:t>R</m:t>
              </m:r>
            </m:den>
          </m:f>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r w:rsidRPr="000831F3">
        <w:rPr>
          <w:rFonts w:ascii="Times New Roman" w:hAnsi="Times New Roman" w:cs="Times New Roman"/>
          <w:i/>
          <w:szCs w:val="21"/>
        </w:rPr>
        <w:t>D</w:t>
      </w:r>
      <w:r w:rsidRPr="000831F3">
        <w:rPr>
          <w:rFonts w:ascii="Times New Roman" w:hAnsi="Times New Roman" w:cs="Times New Roman"/>
          <w:szCs w:val="21"/>
        </w:rPr>
        <w:t>—</w:t>
      </w:r>
      <w:r w:rsidRPr="000831F3">
        <w:rPr>
          <w:rFonts w:ascii="Times New Roman" w:hAnsi="Times New Roman" w:cs="Times New Roman"/>
          <w:szCs w:val="21"/>
        </w:rPr>
        <w:t>原煤生产电耗，</w:t>
      </w:r>
      <w:proofErr w:type="spellStart"/>
      <w:r w:rsidRPr="000831F3">
        <w:rPr>
          <w:rFonts w:ascii="Times New Roman" w:hAnsi="Times New Roman" w:cs="Times New Roman"/>
          <w:szCs w:val="21"/>
        </w:rPr>
        <w:t>kW.h</w:t>
      </w:r>
      <w:proofErr w:type="spellEnd"/>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d</w:t>
      </w:r>
      <w:r w:rsidRPr="000831F3">
        <w:rPr>
          <w:rFonts w:ascii="Times New Roman" w:hAnsi="Times New Roman" w:cs="Times New Roman"/>
          <w:szCs w:val="21"/>
        </w:rPr>
        <w:t>—</w:t>
      </w:r>
      <w:r w:rsidRPr="000831F3">
        <w:rPr>
          <w:rFonts w:ascii="Times New Roman" w:hAnsi="Times New Roman" w:cs="Times New Roman"/>
          <w:szCs w:val="21"/>
        </w:rPr>
        <w:t>年原煤生产用电量，</w:t>
      </w:r>
      <w:proofErr w:type="spellStart"/>
      <w:r w:rsidRPr="000831F3">
        <w:rPr>
          <w:rFonts w:ascii="Times New Roman" w:hAnsi="Times New Roman" w:cs="Times New Roman"/>
          <w:szCs w:val="21"/>
        </w:rPr>
        <w:t>kW.h</w:t>
      </w:r>
      <w:proofErr w:type="spellEnd"/>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R</w:t>
      </w:r>
      <w:r w:rsidRPr="000831F3">
        <w:rPr>
          <w:rFonts w:ascii="Times New Roman" w:hAnsi="Times New Roman" w:cs="Times New Roman"/>
          <w:szCs w:val="21"/>
        </w:rPr>
        <w:t>—</w:t>
      </w:r>
      <w:r w:rsidRPr="000831F3">
        <w:rPr>
          <w:rFonts w:ascii="Times New Roman" w:hAnsi="Times New Roman" w:cs="Times New Roman"/>
          <w:szCs w:val="21"/>
        </w:rPr>
        <w:t>年原煤产量，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left="644" w:right="-20"/>
        <w:rPr>
          <w:rFonts w:ascii="Times New Roman" w:hAnsi="Times New Roman" w:cs="Times New Roman"/>
          <w:szCs w:val="21"/>
        </w:rPr>
      </w:pPr>
      <w:r w:rsidRPr="000831F3">
        <w:rPr>
          <w:rFonts w:ascii="Times New Roman" w:hAnsi="Times New Roman" w:cs="Times New Roman"/>
          <w:position w:val="-1"/>
          <w:szCs w:val="21"/>
        </w:rPr>
        <w:t>注：原煤生产电耗</w:t>
      </w:r>
      <w:r w:rsidRPr="000831F3">
        <w:rPr>
          <w:rFonts w:ascii="Times New Roman" w:hAnsi="Times New Roman" w:cs="Times New Roman"/>
          <w:position w:val="-1"/>
          <w:szCs w:val="21"/>
        </w:rPr>
        <w:t>,</w:t>
      </w:r>
      <w:r w:rsidRPr="000831F3">
        <w:rPr>
          <w:rFonts w:ascii="Times New Roman" w:hAnsi="Times New Roman" w:cs="Times New Roman"/>
          <w:position w:val="-1"/>
          <w:szCs w:val="21"/>
        </w:rPr>
        <w:t>不包含生产办公区、生活区等用电。</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2</w:t>
      </w:r>
      <w:r w:rsidRPr="000831F3">
        <w:rPr>
          <w:rFonts w:ascii="Times New Roman" w:eastAsia="黑体" w:hAnsi="Times New Roman" w:cs="Times New Roman"/>
          <w:szCs w:val="21"/>
        </w:rPr>
        <w:t>）露天煤矿原煤生产油耗</w:t>
      </w:r>
    </w:p>
    <w:p w:rsidR="00DE079A" w:rsidRPr="000831F3" w:rsidRDefault="00300CD1" w:rsidP="00E2163D">
      <w:pPr>
        <w:adjustRightInd w:val="0"/>
        <w:snapToGrid w:val="0"/>
        <w:spacing w:line="300" w:lineRule="auto"/>
        <w:rPr>
          <w:rFonts w:ascii="Times New Roman" w:eastAsia="黑体" w:hAnsi="Times New Roman" w:cs="Times New Roman"/>
          <w:szCs w:val="21"/>
        </w:rPr>
      </w:pPr>
      <m:oMathPara>
        <m:oMath>
          <m:r>
            <w:rPr>
              <w:rFonts w:ascii="Cambria Math" w:eastAsia="黑体" w:hAnsi="Cambria Math" w:cs="Times New Roman"/>
              <w:szCs w:val="21"/>
            </w:rPr>
            <m:t>Y=</m:t>
          </m:r>
          <m:f>
            <m:fPr>
              <m:ctrlPr>
                <w:rPr>
                  <w:rFonts w:ascii="Cambria Math" w:eastAsia="黑体" w:hAnsi="Cambria Math" w:cs="Times New Roman"/>
                  <w:i/>
                  <w:szCs w:val="21"/>
                </w:rPr>
              </m:ctrlPr>
            </m:fPr>
            <m:num>
              <m:r>
                <w:rPr>
                  <w:rFonts w:ascii="Cambria Math" w:eastAsia="黑体" w:hAnsi="Cambria Math" w:cs="Times New Roman"/>
                  <w:szCs w:val="21"/>
                </w:rPr>
                <m:t>y</m:t>
              </m:r>
            </m:num>
            <m:den>
              <m:r>
                <w:rPr>
                  <w:rFonts w:ascii="Cambria Math" w:eastAsia="黑体" w:hAnsi="Cambria Math" w:cs="Times New Roman"/>
                  <w:szCs w:val="21"/>
                </w:rPr>
                <m:t>R</m:t>
              </m:r>
            </m:den>
          </m:f>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r w:rsidRPr="000831F3">
        <w:rPr>
          <w:rFonts w:ascii="Times New Roman" w:hAnsi="Times New Roman" w:cs="Times New Roman"/>
          <w:i/>
          <w:szCs w:val="21"/>
        </w:rPr>
        <w:t>Y</w:t>
      </w:r>
      <w:r w:rsidRPr="000831F3">
        <w:rPr>
          <w:rFonts w:ascii="Times New Roman" w:hAnsi="Times New Roman" w:cs="Times New Roman"/>
          <w:szCs w:val="21"/>
        </w:rPr>
        <w:t>—</w:t>
      </w:r>
      <w:r w:rsidRPr="000831F3">
        <w:rPr>
          <w:rFonts w:ascii="Times New Roman" w:hAnsi="Times New Roman" w:cs="Times New Roman"/>
          <w:szCs w:val="21"/>
        </w:rPr>
        <w:t>露天煤矿原煤生产油耗，</w:t>
      </w:r>
      <w:r w:rsidRPr="000831F3">
        <w:rPr>
          <w:rFonts w:ascii="Times New Roman" w:hAnsi="Times New Roman" w:cs="Times New Roman"/>
          <w:szCs w:val="21"/>
        </w:rPr>
        <w:t>kg/t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y</w:t>
      </w:r>
      <w:r w:rsidRPr="000831F3">
        <w:rPr>
          <w:rFonts w:ascii="Times New Roman" w:hAnsi="Times New Roman" w:cs="Times New Roman"/>
          <w:szCs w:val="21"/>
        </w:rPr>
        <w:t>—</w:t>
      </w:r>
      <w:r w:rsidRPr="000831F3">
        <w:rPr>
          <w:rFonts w:ascii="Times New Roman" w:hAnsi="Times New Roman" w:cs="Times New Roman"/>
          <w:szCs w:val="21"/>
        </w:rPr>
        <w:t>年原煤生产耗油量，</w:t>
      </w:r>
      <w:r w:rsidRPr="000831F3">
        <w:rPr>
          <w:rFonts w:ascii="Times New Roman" w:hAnsi="Times New Roman" w:cs="Times New Roman"/>
          <w:szCs w:val="21"/>
        </w:rPr>
        <w:t>kg</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R</w:t>
      </w:r>
      <w:r w:rsidRPr="000831F3">
        <w:rPr>
          <w:rFonts w:ascii="Times New Roman" w:hAnsi="Times New Roman" w:cs="Times New Roman"/>
          <w:szCs w:val="21"/>
        </w:rPr>
        <w:t>—</w:t>
      </w:r>
      <w:r w:rsidRPr="000831F3">
        <w:rPr>
          <w:rFonts w:ascii="Times New Roman" w:hAnsi="Times New Roman" w:cs="Times New Roman"/>
          <w:szCs w:val="21"/>
        </w:rPr>
        <w:t>年原煤产量，</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3</w:t>
      </w:r>
      <w:r w:rsidRPr="000831F3">
        <w:rPr>
          <w:rFonts w:ascii="Times New Roman" w:eastAsia="黑体" w:hAnsi="Times New Roman" w:cs="Times New Roman"/>
          <w:szCs w:val="21"/>
        </w:rPr>
        <w:t>）原煤生产水耗</w:t>
      </w:r>
    </w:p>
    <w:p w:rsidR="00DE079A" w:rsidRPr="000831F3" w:rsidRDefault="0036790B" w:rsidP="00E2163D">
      <w:pPr>
        <w:adjustRightInd w:val="0"/>
        <w:snapToGrid w:val="0"/>
        <w:spacing w:line="300" w:lineRule="auto"/>
        <w:rPr>
          <w:rFonts w:ascii="Times New Roman" w:eastAsia="黑体" w:hAnsi="Times New Roman" w:cs="Times New Roman"/>
          <w:szCs w:val="21"/>
        </w:rPr>
      </w:pPr>
      <m:oMathPara>
        <m:oMath>
          <m:sSub>
            <m:sSubPr>
              <m:ctrlPr>
                <w:rPr>
                  <w:rFonts w:ascii="Cambria Math" w:eastAsia="黑体" w:hAnsi="Cambria Math" w:cs="Times New Roman"/>
                  <w:i/>
                  <w:szCs w:val="21"/>
                </w:rPr>
              </m:ctrlPr>
            </m:sSubPr>
            <m:e>
              <m:r>
                <w:rPr>
                  <w:rFonts w:ascii="Cambria Math" w:eastAsia="黑体" w:hAnsi="Cambria Math" w:cs="Times New Roman"/>
                  <w:szCs w:val="21"/>
                </w:rPr>
                <m:t>S</m:t>
              </m:r>
            </m:e>
            <m:sub>
              <m:r>
                <w:rPr>
                  <w:rFonts w:ascii="Cambria Math" w:eastAsia="黑体" w:hAnsi="Cambria Math" w:cs="Times New Roman"/>
                  <w:szCs w:val="21"/>
                </w:rPr>
                <m:t>s</m:t>
              </m:r>
            </m:sub>
          </m:sSub>
          <m:r>
            <w:rPr>
              <w:rFonts w:ascii="Cambria Math" w:eastAsia="黑体" w:hAnsi="Cambria Math" w:cs="Times New Roman"/>
              <w:szCs w:val="21"/>
            </w:rPr>
            <m:t>=</m:t>
          </m:r>
          <m:f>
            <m:fPr>
              <m:ctrlPr>
                <w:rPr>
                  <w:rFonts w:ascii="Cambria Math" w:eastAsia="黑体" w:hAnsi="Cambria Math" w:cs="Times New Roman"/>
                  <w:i/>
                  <w:szCs w:val="21"/>
                </w:rPr>
              </m:ctrlPr>
            </m:fPr>
            <m:num>
              <m:r>
                <m:rPr>
                  <m:sty m:val="p"/>
                </m:rPr>
                <w:rPr>
                  <w:rFonts w:ascii="Cambria Math" w:eastAsia="黑体" w:hAnsi="Cambria Math" w:cs="Times New Roman"/>
                  <w:szCs w:val="21"/>
                </w:rPr>
                <m:t>h</m:t>
              </m:r>
            </m:num>
            <m:den>
              <m:r>
                <w:rPr>
                  <w:rFonts w:ascii="Cambria Math" w:eastAsia="黑体" w:hAnsi="Cambria Math" w:cs="Times New Roman"/>
                  <w:szCs w:val="21"/>
                </w:rPr>
                <m:t>R</m:t>
              </m:r>
            </m:den>
          </m:f>
        </m:oMath>
      </m:oMathPara>
    </w:p>
    <w:p w:rsidR="00DE079A" w:rsidRPr="000831F3" w:rsidRDefault="003D509B" w:rsidP="00E2163D">
      <w:pPr>
        <w:adjustRightInd w:val="0"/>
        <w:snapToGrid w:val="0"/>
        <w:spacing w:line="300" w:lineRule="auto"/>
        <w:ind w:right="-20"/>
        <w:rPr>
          <w:rFonts w:ascii="Times New Roman" w:hAnsi="Times New Roman" w:cs="Times New Roman"/>
          <w:position w:val="-1"/>
          <w:szCs w:val="21"/>
        </w:rPr>
      </w:pPr>
      <w:r w:rsidRPr="000831F3">
        <w:rPr>
          <w:rFonts w:ascii="Times New Roman" w:hAnsi="Times New Roman" w:cs="Times New Roman"/>
          <w:position w:val="-1"/>
          <w:szCs w:val="21"/>
        </w:rPr>
        <w:t>式中：</w:t>
      </w:r>
      <w:proofErr w:type="spellStart"/>
      <w:r w:rsidRPr="000831F3">
        <w:rPr>
          <w:rFonts w:ascii="Times New Roman" w:hAnsi="Times New Roman" w:cs="Times New Roman"/>
          <w:i/>
          <w:szCs w:val="21"/>
        </w:rPr>
        <w:t>S</w:t>
      </w:r>
      <w:r w:rsidRPr="000831F3">
        <w:rPr>
          <w:rFonts w:ascii="Times New Roman" w:hAnsi="Times New Roman" w:cs="Times New Roman"/>
          <w:i/>
          <w:szCs w:val="21"/>
          <w:vertAlign w:val="subscript"/>
        </w:rPr>
        <w:t>s</w:t>
      </w:r>
      <w:proofErr w:type="spellEnd"/>
      <w:r w:rsidRPr="000831F3">
        <w:rPr>
          <w:rFonts w:ascii="Times New Roman" w:hAnsi="Times New Roman" w:cs="Times New Roman"/>
          <w:position w:val="-1"/>
          <w:szCs w:val="21"/>
        </w:rPr>
        <w:t>—</w:t>
      </w:r>
      <w:r w:rsidRPr="000831F3">
        <w:rPr>
          <w:rFonts w:ascii="Times New Roman" w:hAnsi="Times New Roman" w:cs="Times New Roman"/>
          <w:position w:val="-1"/>
          <w:szCs w:val="21"/>
        </w:rPr>
        <w:t>原煤生产水耗，</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position w:val="-1"/>
          <w:szCs w:val="21"/>
        </w:rPr>
        <w:t xml:space="preserve">/t </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position w:val="-1"/>
          <w:szCs w:val="21"/>
        </w:rPr>
      </w:pPr>
      <w:r w:rsidRPr="000831F3">
        <w:rPr>
          <w:rFonts w:ascii="Times New Roman" w:hAnsi="Times New Roman" w:cs="Times New Roman"/>
          <w:i/>
          <w:szCs w:val="21"/>
        </w:rPr>
        <w:t>h</w:t>
      </w:r>
      <w:r w:rsidRPr="000831F3">
        <w:rPr>
          <w:rFonts w:ascii="Times New Roman" w:hAnsi="Times New Roman" w:cs="Times New Roman"/>
          <w:position w:val="-1"/>
          <w:szCs w:val="21"/>
        </w:rPr>
        <w:t>—</w:t>
      </w:r>
      <w:r w:rsidRPr="000831F3">
        <w:rPr>
          <w:rFonts w:ascii="Times New Roman" w:hAnsi="Times New Roman" w:cs="Times New Roman"/>
          <w:position w:val="-1"/>
          <w:szCs w:val="21"/>
        </w:rPr>
        <w:t>年原煤生产耗水量，</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position w:val="-1"/>
          <w:szCs w:val="21"/>
        </w:rPr>
      </w:pPr>
      <w:r w:rsidRPr="000831F3">
        <w:rPr>
          <w:rFonts w:ascii="Times New Roman" w:hAnsi="Times New Roman" w:cs="Times New Roman"/>
          <w:i/>
          <w:szCs w:val="21"/>
        </w:rPr>
        <w:t>R</w:t>
      </w:r>
      <w:r w:rsidRPr="000831F3">
        <w:rPr>
          <w:rFonts w:ascii="Times New Roman" w:hAnsi="Times New Roman" w:cs="Times New Roman"/>
          <w:position w:val="-1"/>
          <w:szCs w:val="21"/>
        </w:rPr>
        <w:t>—</w:t>
      </w:r>
      <w:r w:rsidRPr="000831F3">
        <w:rPr>
          <w:rFonts w:ascii="Times New Roman" w:hAnsi="Times New Roman" w:cs="Times New Roman"/>
          <w:position w:val="-1"/>
          <w:szCs w:val="21"/>
        </w:rPr>
        <w:t>年原煤产量，</w:t>
      </w:r>
      <w:r w:rsidRPr="000831F3">
        <w:rPr>
          <w:rFonts w:ascii="Times New Roman" w:hAnsi="Times New Roman" w:cs="Times New Roman"/>
          <w:position w:val="-1"/>
          <w:szCs w:val="21"/>
        </w:rPr>
        <w:t>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left="644" w:right="-20"/>
        <w:rPr>
          <w:rFonts w:ascii="Times New Roman" w:hAnsi="Times New Roman" w:cs="Times New Roman"/>
          <w:szCs w:val="21"/>
        </w:rPr>
      </w:pPr>
      <w:r w:rsidRPr="000831F3">
        <w:rPr>
          <w:rFonts w:ascii="Times New Roman" w:hAnsi="Times New Roman" w:cs="Times New Roman"/>
          <w:position w:val="-1"/>
          <w:szCs w:val="21"/>
        </w:rPr>
        <w:t>注：原煤生产水耗，不包含生产办公区、生活区等用水。</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4</w:t>
      </w:r>
      <w:r w:rsidRPr="000831F3">
        <w:rPr>
          <w:rFonts w:ascii="Times New Roman" w:eastAsia="黑体" w:hAnsi="Times New Roman" w:cs="Times New Roman"/>
          <w:szCs w:val="21"/>
        </w:rPr>
        <w:t>）单位入洗原煤取水量</w:t>
      </w:r>
    </w:p>
    <w:p w:rsidR="00DE079A" w:rsidRPr="000831F3" w:rsidRDefault="0036790B" w:rsidP="00E2163D">
      <w:pPr>
        <w:adjustRightInd w:val="0"/>
        <w:snapToGrid w:val="0"/>
        <w:spacing w:line="300" w:lineRule="auto"/>
        <w:ind w:leftChars="400" w:left="840" w:rightChars="-10" w:right="-21"/>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V</m:t>
              </m:r>
            </m:e>
            <m:sub>
              <m:r>
                <m:rPr>
                  <m:sty m:val="p"/>
                </m:rPr>
                <w:rPr>
                  <w:rFonts w:ascii="Cambria Math" w:hAnsi="Cambria Math" w:cs="Times New Roman"/>
                  <w:szCs w:val="21"/>
                </w:rPr>
                <m:t>ui</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V</m:t>
                  </m:r>
                </m:e>
                <m:sub>
                  <m:r>
                    <m:rPr>
                      <m:sty m:val="p"/>
                    </m:rPr>
                    <w:rPr>
                      <w:rFonts w:ascii="Cambria Math" w:hAnsi="Cambria Math" w:cs="Times New Roman"/>
                      <w:szCs w:val="21"/>
                    </w:rPr>
                    <m:t>i</m:t>
                  </m:r>
                </m:sub>
              </m:sSub>
            </m:num>
            <m:den>
              <m:r>
                <m:rPr>
                  <m:sty m:val="p"/>
                </m:rPr>
                <w:rPr>
                  <w:rFonts w:ascii="Cambria Math" w:hAnsi="Cambria Math" w:cs="Times New Roman"/>
                  <w:position w:val="-1"/>
                  <w:szCs w:val="21"/>
                </w:rPr>
                <m:t>Q</m:t>
              </m:r>
            </m:den>
          </m:f>
        </m:oMath>
      </m:oMathPara>
    </w:p>
    <w:p w:rsidR="00DE079A" w:rsidRPr="000831F3" w:rsidRDefault="003D509B" w:rsidP="00E2163D">
      <w:pPr>
        <w:adjustRightInd w:val="0"/>
        <w:snapToGrid w:val="0"/>
        <w:spacing w:line="300" w:lineRule="auto"/>
        <w:ind w:right="-20"/>
        <w:rPr>
          <w:rFonts w:ascii="Times New Roman" w:hAnsi="Times New Roman" w:cs="Times New Roman"/>
          <w:szCs w:val="21"/>
        </w:rPr>
      </w:pPr>
      <w:r w:rsidRPr="000831F3">
        <w:rPr>
          <w:rFonts w:ascii="Times New Roman" w:hAnsi="Times New Roman" w:cs="Times New Roman"/>
          <w:szCs w:val="21"/>
        </w:rPr>
        <w:t>式中：</w:t>
      </w:r>
      <m:oMath>
        <m:sSub>
          <m:sSubPr>
            <m:ctrlPr>
              <w:rPr>
                <w:rFonts w:ascii="Cambria Math" w:hAnsi="Cambria Math" w:cs="Times New Roman"/>
                <w:szCs w:val="21"/>
              </w:rPr>
            </m:ctrlPr>
          </m:sSubPr>
          <m:e>
            <m:r>
              <w:rPr>
                <w:rFonts w:ascii="Cambria Math" w:hAnsi="Cambria Math" w:cs="Times New Roman"/>
                <w:szCs w:val="21"/>
              </w:rPr>
              <m:t>V</m:t>
            </m:r>
          </m:e>
          <m:sub>
            <m:r>
              <m:rPr>
                <m:sty m:val="p"/>
              </m:rPr>
              <w:rPr>
                <w:rFonts w:ascii="Cambria Math" w:hAnsi="Cambria Math" w:cs="Times New Roman"/>
                <w:szCs w:val="21"/>
              </w:rPr>
              <m:t>ui</m:t>
            </m:r>
          </m:sub>
        </m:sSub>
      </m:oMath>
      <w:proofErr w:type="gramStart"/>
      <w:r w:rsidRPr="000831F3">
        <w:rPr>
          <w:rFonts w:ascii="Times New Roman" w:hAnsi="Times New Roman" w:cs="Times New Roman"/>
          <w:szCs w:val="21"/>
        </w:rPr>
        <w:t>—</w:t>
      </w:r>
      <w:r w:rsidRPr="000831F3">
        <w:rPr>
          <w:rFonts w:ascii="Times New Roman" w:hAnsi="Times New Roman" w:cs="Times New Roman"/>
          <w:szCs w:val="21"/>
        </w:rPr>
        <w:t>单位</w:t>
      </w:r>
      <w:proofErr w:type="gramEnd"/>
      <w:r w:rsidRPr="000831F3">
        <w:rPr>
          <w:rFonts w:ascii="Times New Roman" w:hAnsi="Times New Roman" w:cs="Times New Roman"/>
          <w:szCs w:val="21"/>
        </w:rPr>
        <w:t>入选原煤取水量，单位为</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szCs w:val="21"/>
        </w:rPr>
        <w:t>/t</w:t>
      </w:r>
      <w:r w:rsidRPr="000831F3">
        <w:rPr>
          <w:rFonts w:ascii="Times New Roman" w:hAnsi="Times New Roman" w:cs="Times New Roman"/>
          <w:szCs w:val="21"/>
        </w:rPr>
        <w:t>；</w:t>
      </w:r>
    </w:p>
    <w:p w:rsidR="00DE079A" w:rsidRPr="000831F3" w:rsidRDefault="0036790B" w:rsidP="00E2163D">
      <w:pPr>
        <w:adjustRightInd w:val="0"/>
        <w:snapToGrid w:val="0"/>
        <w:spacing w:line="300" w:lineRule="auto"/>
        <w:ind w:right="-23" w:firstLineChars="300" w:firstLine="630"/>
        <w:rPr>
          <w:rFonts w:ascii="Times New Roman" w:hAnsi="Times New Roman" w:cs="Times New Roman"/>
          <w:szCs w:val="21"/>
        </w:rPr>
      </w:pPr>
      <m:oMath>
        <m:sSub>
          <m:sSubPr>
            <m:ctrlPr>
              <w:rPr>
                <w:rFonts w:ascii="Cambria Math" w:hAnsi="Cambria Math" w:cs="Times New Roman"/>
                <w:szCs w:val="21"/>
              </w:rPr>
            </m:ctrlPr>
          </m:sSubPr>
          <m:e>
            <m:r>
              <w:rPr>
                <w:rFonts w:ascii="Cambria Math" w:hAnsi="Cambria Math" w:cs="Times New Roman"/>
                <w:szCs w:val="21"/>
              </w:rPr>
              <m:t>V</m:t>
            </m:r>
          </m:e>
          <m:sub>
            <m:r>
              <m:rPr>
                <m:sty m:val="p"/>
              </m:rPr>
              <w:rPr>
                <w:rFonts w:ascii="Cambria Math" w:hAnsi="Cambria Math" w:cs="Times New Roman"/>
                <w:szCs w:val="21"/>
              </w:rPr>
              <m:t>i</m:t>
            </m:r>
          </m:sub>
        </m:sSub>
      </m:oMath>
      <w:r w:rsidR="003D509B" w:rsidRPr="000831F3">
        <w:rPr>
          <w:rFonts w:ascii="Times New Roman" w:hAnsi="Times New Roman" w:cs="Times New Roman"/>
          <w:szCs w:val="21"/>
        </w:rPr>
        <w:t>—</w:t>
      </w:r>
      <w:r w:rsidR="003D509B" w:rsidRPr="000831F3">
        <w:rPr>
          <w:rFonts w:ascii="Times New Roman" w:hAnsi="Times New Roman" w:cs="Times New Roman"/>
          <w:szCs w:val="21"/>
        </w:rPr>
        <w:t>在一定计量时间内，选煤生产过程中取水量的总和，单位为</w:t>
      </w:r>
      <w:r w:rsidR="003D509B" w:rsidRPr="000831F3">
        <w:rPr>
          <w:rFonts w:ascii="Times New Roman" w:hAnsi="Times New Roman" w:cs="Times New Roman"/>
          <w:szCs w:val="21"/>
        </w:rPr>
        <w:t>m</w:t>
      </w:r>
      <w:r w:rsidR="003D509B" w:rsidRPr="000831F3">
        <w:rPr>
          <w:rFonts w:ascii="Times New Roman" w:hAnsi="Times New Roman" w:cs="Times New Roman"/>
          <w:szCs w:val="21"/>
          <w:vertAlign w:val="superscript"/>
        </w:rPr>
        <w:t>3</w:t>
      </w:r>
      <w:r w:rsidR="003D509B" w:rsidRPr="000831F3">
        <w:rPr>
          <w:rFonts w:ascii="Times New Roman" w:hAnsi="Times New Roman" w:cs="Times New Roman"/>
          <w:szCs w:val="21"/>
        </w:rPr>
        <w:t>；</w:t>
      </w:r>
    </w:p>
    <w:p w:rsidR="00DE079A" w:rsidRPr="000831F3" w:rsidRDefault="003D509B" w:rsidP="00E2163D">
      <w:pPr>
        <w:adjustRightInd w:val="0"/>
        <w:snapToGrid w:val="0"/>
        <w:spacing w:line="300" w:lineRule="auto"/>
        <w:ind w:right="-74" w:firstLineChars="300" w:firstLine="630"/>
        <w:rPr>
          <w:rFonts w:ascii="Times New Roman" w:hAnsi="Times New Roman" w:cs="Times New Roman"/>
          <w:szCs w:val="21"/>
        </w:rPr>
      </w:pPr>
      <m:oMath>
        <m:r>
          <m:rPr>
            <m:sty m:val="p"/>
          </m:rPr>
          <w:rPr>
            <w:rFonts w:ascii="Cambria Math" w:hAnsi="Cambria Math" w:cs="Times New Roman"/>
            <w:position w:val="-1"/>
            <w:szCs w:val="21"/>
          </w:rPr>
          <m:t>Q</m:t>
        </m:r>
      </m:oMath>
      <w:r w:rsidRPr="000831F3">
        <w:rPr>
          <w:rFonts w:ascii="Times New Roman" w:hAnsi="Times New Roman" w:cs="Times New Roman"/>
          <w:spacing w:val="-1"/>
          <w:position w:val="-1"/>
          <w:szCs w:val="21"/>
        </w:rPr>
        <w:t>—</w:t>
      </w:r>
      <w:r w:rsidRPr="000831F3">
        <w:rPr>
          <w:rFonts w:ascii="Times New Roman" w:hAnsi="Times New Roman" w:cs="Times New Roman"/>
          <w:position w:val="-1"/>
          <w:szCs w:val="21"/>
        </w:rPr>
        <w:t>在一定计量时间内的入选原煤量，单位为</w:t>
      </w:r>
      <w:r w:rsidRPr="000831F3">
        <w:rPr>
          <w:rFonts w:ascii="Times New Roman" w:hAnsi="Times New Roman" w:cs="Times New Roman"/>
          <w:position w:val="-1"/>
          <w:szCs w:val="21"/>
        </w:rPr>
        <w:t>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w:t>
      </w:r>
      <w:r w:rsidRPr="000831F3">
        <w:rPr>
          <w:rFonts w:ascii="Times New Roman" w:eastAsia="黑体" w:hAnsi="Times New Roman" w:cs="Times New Roman"/>
          <w:szCs w:val="21"/>
        </w:rPr>
        <w:t>6</w:t>
      </w:r>
      <w:r w:rsidRPr="000831F3">
        <w:rPr>
          <w:rFonts w:ascii="Times New Roman" w:eastAsia="黑体" w:hAnsi="Times New Roman" w:cs="Times New Roman"/>
          <w:szCs w:val="21"/>
        </w:rPr>
        <w:t>）选煤电耗</w:t>
      </w:r>
    </w:p>
    <w:p w:rsidR="00DE079A" w:rsidRPr="000831F3" w:rsidRDefault="0036790B" w:rsidP="00E2163D">
      <w:pPr>
        <w:adjustRightInd w:val="0"/>
        <w:snapToGrid w:val="0"/>
        <w:spacing w:line="300" w:lineRule="auto"/>
        <w:ind w:right="-20"/>
        <w:rPr>
          <w:rFonts w:ascii="Times New Roman" w:hAnsi="Times New Roman" w:cs="Times New Roman"/>
          <w:szCs w:val="21"/>
        </w:rPr>
      </w:pPr>
      <m:oMathPara>
        <m:oMath>
          <m:sSub>
            <m:sSubPr>
              <m:ctrlPr>
                <w:rPr>
                  <w:rFonts w:ascii="Cambria Math" w:hAnsi="Cambria Math" w:cs="Times New Roman"/>
                  <w:szCs w:val="21"/>
                </w:rPr>
              </m:ctrlPr>
            </m:sSubPr>
            <m:e>
              <m:r>
                <m:rPr>
                  <m:sty m:val="p"/>
                </m:rPr>
                <w:rPr>
                  <w:rFonts w:ascii="Cambria Math" w:hAnsi="Cambria Math" w:cs="Times New Roman"/>
                  <w:position w:val="-1"/>
                  <w:szCs w:val="21"/>
                </w:rPr>
                <m:t>D</m:t>
              </m:r>
            </m:e>
            <m:sub>
              <m:r>
                <m:rPr>
                  <m:sty m:val="p"/>
                </m:rPr>
                <w:rPr>
                  <w:rFonts w:ascii="Cambria Math" w:hAnsi="Cambria Math" w:cs="Times New Roman"/>
                  <w:spacing w:val="1"/>
                  <w:position w:val="-4"/>
                  <w:szCs w:val="21"/>
                </w:rPr>
                <m:t>d</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i/>
                      <w:szCs w:val="21"/>
                    </w:rPr>
                  </m:ctrlPr>
                </m:sSubPr>
                <m:e>
                  <m:r>
                    <m:rPr>
                      <m:sty m:val="p"/>
                    </m:rPr>
                    <w:rPr>
                      <w:rFonts w:ascii="Cambria Math" w:hAnsi="Cambria Math" w:cs="Times New Roman"/>
                      <w:spacing w:val="1"/>
                      <w:position w:val="-1"/>
                      <w:szCs w:val="21"/>
                    </w:rPr>
                    <m:t>d</m:t>
                  </m:r>
                </m:e>
                <m:sub>
                  <m:r>
                    <m:rPr>
                      <m:sty m:val="p"/>
                    </m:rPr>
                    <w:rPr>
                      <w:rFonts w:ascii="Cambria Math" w:hAnsi="Cambria Math" w:cs="Times New Roman"/>
                      <w:spacing w:val="1"/>
                      <w:position w:val="-4"/>
                      <w:szCs w:val="21"/>
                    </w:rPr>
                    <m:t>h</m:t>
                  </m:r>
                </m:sub>
              </m:sSub>
            </m:num>
            <m:den>
              <m:r>
                <m:rPr>
                  <m:sty m:val="p"/>
                </m:rPr>
                <w:rPr>
                  <w:rFonts w:ascii="Cambria Math" w:hAnsi="Cambria Math" w:cs="Times New Roman"/>
                  <w:position w:val="-2"/>
                  <w:szCs w:val="21"/>
                </w:rPr>
                <m:t>M</m:t>
              </m:r>
            </m:den>
          </m:f>
        </m:oMath>
      </m:oMathPara>
    </w:p>
    <w:p w:rsidR="00DE079A" w:rsidRPr="000831F3" w:rsidRDefault="003D509B" w:rsidP="00E2163D">
      <w:pPr>
        <w:adjustRightInd w:val="0"/>
        <w:snapToGrid w:val="0"/>
        <w:spacing w:line="300" w:lineRule="auto"/>
        <w:ind w:right="-20"/>
        <w:rPr>
          <w:rFonts w:ascii="Times New Roman" w:hAnsi="Times New Roman" w:cs="Times New Roman"/>
          <w:szCs w:val="21"/>
        </w:rPr>
      </w:pPr>
      <w:r w:rsidRPr="000831F3">
        <w:rPr>
          <w:rFonts w:ascii="Times New Roman" w:hAnsi="Times New Roman" w:cs="Times New Roman"/>
          <w:position w:val="-1"/>
          <w:szCs w:val="21"/>
        </w:rPr>
        <w:t>式中：</w:t>
      </w:r>
      <w:r w:rsidRPr="000831F3">
        <w:rPr>
          <w:rFonts w:ascii="Times New Roman" w:hAnsi="Times New Roman" w:cs="Times New Roman"/>
          <w:i/>
          <w:position w:val="-1"/>
          <w:szCs w:val="21"/>
        </w:rPr>
        <w:t>D</w:t>
      </w:r>
      <w:proofErr w:type="spellStart"/>
      <w:r w:rsidRPr="000831F3">
        <w:rPr>
          <w:rFonts w:ascii="Times New Roman" w:hAnsi="Times New Roman" w:cs="Times New Roman"/>
          <w:i/>
          <w:spacing w:val="1"/>
          <w:position w:val="-4"/>
          <w:szCs w:val="21"/>
          <w:vertAlign w:val="subscript"/>
        </w:rPr>
        <w:t>d</w:t>
      </w:r>
      <w:proofErr w:type="spellEnd"/>
      <w:r w:rsidRPr="000831F3">
        <w:rPr>
          <w:rFonts w:ascii="Times New Roman" w:hAnsi="Times New Roman" w:cs="Times New Roman"/>
          <w:position w:val="-1"/>
          <w:szCs w:val="21"/>
        </w:rPr>
        <w:t>—</w:t>
      </w:r>
      <w:r w:rsidRPr="000831F3">
        <w:rPr>
          <w:rFonts w:ascii="Times New Roman" w:hAnsi="Times New Roman" w:cs="Times New Roman"/>
          <w:position w:val="-1"/>
          <w:szCs w:val="21"/>
        </w:rPr>
        <w:t>选煤电耗，</w:t>
      </w:r>
      <w:proofErr w:type="spellStart"/>
      <w:r w:rsidRPr="000831F3">
        <w:rPr>
          <w:rFonts w:ascii="Times New Roman" w:hAnsi="Times New Roman" w:cs="Times New Roman"/>
          <w:spacing w:val="1"/>
          <w:position w:val="-1"/>
          <w:szCs w:val="21"/>
        </w:rPr>
        <w:t>kW.h</w:t>
      </w:r>
      <w:proofErr w:type="spellEnd"/>
      <w:r w:rsidRPr="000831F3">
        <w:rPr>
          <w:rFonts w:ascii="Times New Roman" w:hAnsi="Times New Roman" w:cs="Times New Roman"/>
          <w:spacing w:val="1"/>
          <w:position w:val="-1"/>
          <w:szCs w:val="21"/>
        </w:rPr>
        <w:t>/</w:t>
      </w:r>
      <w:r w:rsidRPr="000831F3">
        <w:rPr>
          <w:rFonts w:ascii="Times New Roman" w:hAnsi="Times New Roman" w:cs="Times New Roman"/>
          <w:position w:val="-1"/>
          <w:szCs w:val="21"/>
        </w:rPr>
        <w:t>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6"/>
        <w:rPr>
          <w:rFonts w:ascii="Times New Roman" w:hAnsi="Times New Roman" w:cs="Times New Roman"/>
          <w:szCs w:val="21"/>
        </w:rPr>
      </w:pPr>
      <w:r w:rsidRPr="000831F3">
        <w:rPr>
          <w:rFonts w:ascii="Times New Roman" w:hAnsi="Times New Roman" w:cs="Times New Roman"/>
          <w:i/>
          <w:spacing w:val="1"/>
          <w:position w:val="-1"/>
          <w:szCs w:val="21"/>
        </w:rPr>
        <w:lastRenderedPageBreak/>
        <w:t>d</w:t>
      </w:r>
      <w:r w:rsidRPr="000831F3">
        <w:rPr>
          <w:rFonts w:ascii="Times New Roman" w:hAnsi="Times New Roman" w:cs="Times New Roman"/>
          <w:i/>
          <w:spacing w:val="1"/>
          <w:position w:val="-4"/>
          <w:szCs w:val="21"/>
          <w:vertAlign w:val="subscript"/>
        </w:rPr>
        <w:t>h</w:t>
      </w:r>
      <w:r w:rsidRPr="000831F3">
        <w:rPr>
          <w:rFonts w:ascii="Times New Roman" w:hAnsi="Times New Roman" w:cs="Times New Roman"/>
          <w:position w:val="-1"/>
          <w:szCs w:val="21"/>
        </w:rPr>
        <w:t>—</w:t>
      </w:r>
      <w:r w:rsidRPr="000831F3">
        <w:rPr>
          <w:rFonts w:ascii="Times New Roman" w:hAnsi="Times New Roman" w:cs="Times New Roman"/>
          <w:position w:val="-1"/>
          <w:szCs w:val="21"/>
        </w:rPr>
        <w:t>年入</w:t>
      </w:r>
      <w:r w:rsidRPr="000831F3">
        <w:rPr>
          <w:rFonts w:ascii="Times New Roman" w:hAnsi="Times New Roman" w:cs="Times New Roman"/>
          <w:spacing w:val="-1"/>
          <w:position w:val="-1"/>
          <w:szCs w:val="21"/>
        </w:rPr>
        <w:t>选</w:t>
      </w:r>
      <w:r w:rsidRPr="000831F3">
        <w:rPr>
          <w:rFonts w:ascii="Times New Roman" w:hAnsi="Times New Roman" w:cs="Times New Roman"/>
          <w:position w:val="-1"/>
          <w:szCs w:val="21"/>
        </w:rPr>
        <w:t>原煤耗电量，</w:t>
      </w:r>
      <w:proofErr w:type="spellStart"/>
      <w:r w:rsidRPr="000831F3">
        <w:rPr>
          <w:rFonts w:ascii="Times New Roman" w:hAnsi="Times New Roman" w:cs="Times New Roman"/>
          <w:spacing w:val="1"/>
          <w:position w:val="-1"/>
          <w:szCs w:val="21"/>
        </w:rPr>
        <w:t>kW.h</w:t>
      </w:r>
      <w:proofErr w:type="spellEnd"/>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szCs w:val="21"/>
        </w:rPr>
      </w:pPr>
      <w:r w:rsidRPr="000831F3">
        <w:rPr>
          <w:rFonts w:ascii="Times New Roman" w:hAnsi="Times New Roman" w:cs="Times New Roman"/>
          <w:i/>
          <w:position w:val="-2"/>
          <w:szCs w:val="21"/>
        </w:rPr>
        <w:t>M</w:t>
      </w:r>
      <w:r w:rsidRPr="000831F3">
        <w:rPr>
          <w:rFonts w:ascii="Times New Roman" w:hAnsi="Times New Roman" w:cs="Times New Roman"/>
          <w:spacing w:val="-1"/>
          <w:position w:val="-2"/>
          <w:szCs w:val="21"/>
        </w:rPr>
        <w:t>—</w:t>
      </w:r>
      <w:r w:rsidRPr="000831F3">
        <w:rPr>
          <w:rFonts w:ascii="Times New Roman" w:hAnsi="Times New Roman" w:cs="Times New Roman"/>
          <w:position w:val="-2"/>
          <w:szCs w:val="21"/>
        </w:rPr>
        <w:t>年入选原煤量，</w:t>
      </w:r>
      <w:r w:rsidRPr="000831F3">
        <w:rPr>
          <w:rFonts w:ascii="Times New Roman" w:hAnsi="Times New Roman" w:cs="Times New Roman"/>
          <w:position w:val="-2"/>
          <w:szCs w:val="21"/>
        </w:rPr>
        <w:t>t</w:t>
      </w:r>
      <w:r w:rsidRPr="000831F3">
        <w:rPr>
          <w:rFonts w:ascii="Times New Roman" w:hAnsi="Times New Roman" w:cs="Times New Roman"/>
          <w:position w:val="-2"/>
          <w:szCs w:val="21"/>
        </w:rPr>
        <w:t>。</w:t>
      </w:r>
    </w:p>
    <w:p w:rsidR="00DE079A" w:rsidRPr="000831F3" w:rsidRDefault="003D509B" w:rsidP="00E2163D">
      <w:pPr>
        <w:adjustRightInd w:val="0"/>
        <w:snapToGrid w:val="0"/>
        <w:spacing w:line="300" w:lineRule="auto"/>
        <w:ind w:left="644" w:right="-20"/>
        <w:rPr>
          <w:rFonts w:ascii="Times New Roman" w:hAnsi="Times New Roman" w:cs="Times New Roman"/>
          <w:szCs w:val="21"/>
        </w:rPr>
      </w:pPr>
      <w:r w:rsidRPr="000831F3">
        <w:rPr>
          <w:rFonts w:ascii="Times New Roman" w:hAnsi="Times New Roman" w:cs="Times New Roman"/>
          <w:position w:val="-2"/>
          <w:szCs w:val="21"/>
        </w:rPr>
        <w:t>注：选煤电耗，不包含生产办公区、生活区等用电。</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6.2.4  </w:t>
      </w:r>
      <w:r w:rsidRPr="000831F3">
        <w:rPr>
          <w:rFonts w:ascii="Times New Roman" w:eastAsia="黑体" w:hAnsi="Times New Roman" w:cs="Times New Roman"/>
          <w:szCs w:val="21"/>
        </w:rPr>
        <w:t>矿井水利用率</w:t>
      </w:r>
      <w:r w:rsidRPr="000831F3">
        <w:rPr>
          <w:rFonts w:ascii="Times New Roman" w:eastAsia="黑体" w:hAnsi="Times New Roman" w:cs="Times New Roman"/>
          <w:szCs w:val="21"/>
        </w:rPr>
        <w:t>(%)</w:t>
      </w:r>
    </w:p>
    <w:p w:rsidR="00DE079A" w:rsidRPr="000831F3" w:rsidRDefault="0036790B" w:rsidP="00E2163D">
      <w:pPr>
        <w:adjustRightInd w:val="0"/>
        <w:snapToGrid w:val="0"/>
        <w:spacing w:line="300" w:lineRule="auto"/>
        <w:rPr>
          <w:rFonts w:ascii="Times New Roman" w:hAnsi="Times New Roman" w:cs="Times New Roman"/>
          <w:szCs w:val="21"/>
        </w:rPr>
      </w:pPr>
      <m:oMathPara>
        <m:oMath>
          <m:sSub>
            <m:sSubPr>
              <m:ctrlPr>
                <w:rPr>
                  <w:rFonts w:ascii="Cambria Math" w:eastAsia="黑体" w:hAnsi="Cambria Math" w:cs="Times New Roman"/>
                  <w:i/>
                  <w:szCs w:val="21"/>
                </w:rPr>
              </m:ctrlPr>
            </m:sSubPr>
            <m:e>
              <m:r>
                <w:rPr>
                  <w:rFonts w:ascii="Cambria Math" w:eastAsia="黑体" w:hAnsi="Cambria Math" w:cs="Times New Roman"/>
                  <w:szCs w:val="21"/>
                </w:rPr>
                <m:t>S</m:t>
              </m:r>
            </m:e>
            <m:sub>
              <m:r>
                <w:rPr>
                  <w:rFonts w:ascii="Cambria Math" w:eastAsia="黑体" w:hAnsi="Cambria Math" w:cs="Times New Roman"/>
                  <w:szCs w:val="21"/>
                </w:rPr>
                <m:t>k</m:t>
              </m:r>
            </m:sub>
          </m:sSub>
          <m:r>
            <w:rPr>
              <w:rFonts w:ascii="Cambria Math" w:eastAsia="黑体" w:hAnsi="Cambria Math" w:cs="Times New Roman"/>
              <w:szCs w:val="21"/>
            </w:rPr>
            <m:t>=</m:t>
          </m:r>
          <m:f>
            <m:fPr>
              <m:ctrlPr>
                <w:rPr>
                  <w:rFonts w:ascii="Cambria Math" w:eastAsia="黑体" w:hAnsi="Cambria Math" w:cs="Times New Roman"/>
                  <w:i/>
                  <w:szCs w:val="21"/>
                </w:rPr>
              </m:ctrlPr>
            </m:fPr>
            <m:num>
              <m:r>
                <w:rPr>
                  <w:rFonts w:ascii="Cambria Math" w:eastAsia="黑体" w:hAnsi="Cambria Math" w:cs="Times New Roman"/>
                  <w:szCs w:val="21"/>
                </w:rPr>
                <m:t>K</m:t>
              </m:r>
            </m:num>
            <m:den>
              <m:sSub>
                <m:sSubPr>
                  <m:ctrlPr>
                    <w:rPr>
                      <w:rFonts w:ascii="Cambria Math" w:eastAsia="黑体" w:hAnsi="Cambria Math" w:cs="Times New Roman"/>
                      <w:i/>
                      <w:szCs w:val="21"/>
                    </w:rPr>
                  </m:ctrlPr>
                </m:sSubPr>
                <m:e>
                  <m:r>
                    <w:rPr>
                      <w:rFonts w:ascii="Cambria Math" w:eastAsia="黑体" w:hAnsi="Cambria Math" w:cs="Times New Roman"/>
                      <w:szCs w:val="21"/>
                    </w:rPr>
                    <m:t>K</m:t>
                  </m:r>
                </m:e>
                <m:sub>
                  <m:r>
                    <w:rPr>
                      <w:rFonts w:ascii="Cambria Math" w:eastAsia="黑体" w:hAnsi="Cambria Math" w:cs="Times New Roman"/>
                      <w:szCs w:val="21"/>
                    </w:rPr>
                    <m:t>z</m:t>
                  </m:r>
                </m:sub>
              </m:sSub>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ind w:right="-20"/>
        <w:rPr>
          <w:rFonts w:ascii="Times New Roman" w:hAnsi="Times New Roman" w:cs="Times New Roman"/>
          <w:szCs w:val="21"/>
        </w:rPr>
      </w:pPr>
      <w:r w:rsidRPr="000831F3">
        <w:rPr>
          <w:rFonts w:ascii="Times New Roman" w:hAnsi="Times New Roman" w:cs="Times New Roman"/>
          <w:szCs w:val="21"/>
        </w:rPr>
        <w:t>式中：</w:t>
      </w:r>
      <w:proofErr w:type="spellStart"/>
      <w:r w:rsidRPr="000831F3">
        <w:rPr>
          <w:rFonts w:ascii="Times New Roman" w:hAnsi="Times New Roman" w:cs="Times New Roman"/>
          <w:i/>
          <w:szCs w:val="21"/>
        </w:rPr>
        <w:t>S</w:t>
      </w:r>
      <w:r w:rsidRPr="000831F3">
        <w:rPr>
          <w:rFonts w:ascii="Times New Roman" w:hAnsi="Times New Roman" w:cs="Times New Roman"/>
          <w:i/>
          <w:szCs w:val="21"/>
          <w:vertAlign w:val="subscript"/>
        </w:rPr>
        <w:t>k</w:t>
      </w:r>
      <w:proofErr w:type="spellEnd"/>
      <w:r w:rsidRPr="000831F3">
        <w:rPr>
          <w:rFonts w:ascii="Times New Roman" w:hAnsi="Times New Roman" w:cs="Times New Roman"/>
          <w:szCs w:val="21"/>
        </w:rPr>
        <w:t>—</w:t>
      </w:r>
      <w:r w:rsidRPr="000831F3">
        <w:rPr>
          <w:rFonts w:ascii="Times New Roman" w:hAnsi="Times New Roman" w:cs="Times New Roman"/>
          <w:szCs w:val="21"/>
        </w:rPr>
        <w:t>矿井水利用率，</w:t>
      </w:r>
      <w:r w:rsidRPr="000831F3">
        <w:rPr>
          <w:rFonts w:ascii="Times New Roman" w:hAnsi="Times New Roman" w:cs="Times New Roman"/>
          <w:szCs w:val="21"/>
        </w:rPr>
        <w: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szCs w:val="21"/>
        </w:rPr>
      </w:pPr>
      <w:r w:rsidRPr="000831F3">
        <w:rPr>
          <w:rFonts w:ascii="Times New Roman" w:hAnsi="Times New Roman" w:cs="Times New Roman"/>
          <w:i/>
          <w:szCs w:val="21"/>
        </w:rPr>
        <w:t>k</w:t>
      </w:r>
      <w:r w:rsidRPr="000831F3">
        <w:rPr>
          <w:rFonts w:ascii="Times New Roman" w:hAnsi="Times New Roman" w:cs="Times New Roman"/>
          <w:szCs w:val="21"/>
        </w:rPr>
        <w:t>—</w:t>
      </w:r>
      <w:r w:rsidRPr="000831F3">
        <w:rPr>
          <w:rFonts w:ascii="Times New Roman" w:hAnsi="Times New Roman" w:cs="Times New Roman"/>
          <w:szCs w:val="21"/>
        </w:rPr>
        <w:t>年矿井水利用总量，</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szCs w:val="21"/>
        </w:rPr>
      </w:pPr>
      <w:proofErr w:type="spellStart"/>
      <w:r w:rsidRPr="000831F3">
        <w:rPr>
          <w:rFonts w:ascii="Times New Roman" w:hAnsi="Times New Roman" w:cs="Times New Roman"/>
          <w:i/>
          <w:szCs w:val="21"/>
        </w:rPr>
        <w:t>K</w:t>
      </w:r>
      <w:r w:rsidRPr="000831F3">
        <w:rPr>
          <w:rFonts w:ascii="Times New Roman" w:hAnsi="Times New Roman" w:cs="Times New Roman"/>
          <w:i/>
          <w:szCs w:val="21"/>
          <w:vertAlign w:val="subscript"/>
        </w:rPr>
        <w:t>z</w:t>
      </w:r>
      <w:proofErr w:type="spellEnd"/>
      <w:r w:rsidRPr="000831F3">
        <w:rPr>
          <w:rFonts w:ascii="Times New Roman" w:hAnsi="Times New Roman" w:cs="Times New Roman"/>
          <w:szCs w:val="21"/>
        </w:rPr>
        <w:t>—</w:t>
      </w:r>
      <w:r w:rsidRPr="000831F3">
        <w:rPr>
          <w:rFonts w:ascii="Times New Roman" w:hAnsi="Times New Roman" w:cs="Times New Roman"/>
          <w:szCs w:val="21"/>
        </w:rPr>
        <w:t>年矿井水产生总量，</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6.2.5  </w:t>
      </w:r>
      <w:r w:rsidRPr="000831F3">
        <w:rPr>
          <w:rFonts w:ascii="Times New Roman" w:eastAsia="黑体" w:hAnsi="Times New Roman" w:cs="Times New Roman"/>
          <w:szCs w:val="21"/>
        </w:rPr>
        <w:t>当年抽采瓦斯利用率</w:t>
      </w:r>
      <w:r w:rsidRPr="000831F3">
        <w:rPr>
          <w:rFonts w:ascii="Times New Roman" w:eastAsia="黑体" w:hAnsi="Times New Roman" w:cs="Times New Roman"/>
          <w:szCs w:val="21"/>
        </w:rPr>
        <w:t>(%)</w:t>
      </w:r>
    </w:p>
    <w:p w:rsidR="00DE079A" w:rsidRPr="000831F3" w:rsidRDefault="00A228BA" w:rsidP="00E2163D">
      <w:pPr>
        <w:adjustRightInd w:val="0"/>
        <w:snapToGrid w:val="0"/>
        <w:spacing w:line="300" w:lineRule="auto"/>
        <w:rPr>
          <w:rFonts w:ascii="Times New Roman" w:hAnsi="Times New Roman" w:cs="Times New Roman"/>
          <w:szCs w:val="21"/>
        </w:rPr>
      </w:pPr>
      <m:oMathPara>
        <m:oMath>
          <m:r>
            <w:rPr>
              <w:rFonts w:ascii="Cambria Math" w:eastAsia="黑体" w:hAnsi="Cambria Math" w:cs="Times New Roman"/>
              <w:szCs w:val="21"/>
            </w:rPr>
            <m:t>C=</m:t>
          </m:r>
          <m:f>
            <m:fPr>
              <m:ctrlPr>
                <w:rPr>
                  <w:rFonts w:ascii="Cambria Math" w:eastAsia="黑体" w:hAnsi="Cambria Math" w:cs="Times New Roman"/>
                  <w:i/>
                  <w:szCs w:val="21"/>
                </w:rPr>
              </m:ctrlPr>
            </m:fPr>
            <m:num>
              <m:r>
                <w:rPr>
                  <w:rFonts w:ascii="Cambria Math" w:eastAsia="黑体" w:hAnsi="Cambria Math" w:cs="Times New Roman"/>
                  <w:szCs w:val="21"/>
                </w:rPr>
                <m:t>P</m:t>
              </m:r>
            </m:num>
            <m:den>
              <m:r>
                <w:rPr>
                  <w:rFonts w:ascii="Cambria Math" w:eastAsia="黑体" w:hAnsi="Cambria Math" w:cs="Times New Roman"/>
                  <w:szCs w:val="21"/>
                </w:rPr>
                <m:t>Q</m:t>
              </m:r>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ind w:right="-73"/>
        <w:rPr>
          <w:rFonts w:ascii="Times New Roman" w:hAnsi="Times New Roman" w:cs="Times New Roman"/>
          <w:szCs w:val="21"/>
        </w:rPr>
      </w:pPr>
      <w:r w:rsidRPr="000831F3">
        <w:rPr>
          <w:rFonts w:ascii="Times New Roman" w:hAnsi="Times New Roman" w:cs="Times New Roman"/>
          <w:position w:val="-3"/>
          <w:szCs w:val="21"/>
        </w:rPr>
        <w:t>式中：</w:t>
      </w:r>
      <w:r w:rsidRPr="000831F3">
        <w:rPr>
          <w:rFonts w:ascii="Times New Roman" w:hAnsi="Times New Roman" w:cs="Times New Roman"/>
          <w:i/>
          <w:position w:val="-3"/>
          <w:szCs w:val="21"/>
        </w:rPr>
        <w:t>C</w:t>
      </w:r>
      <w:proofErr w:type="gramStart"/>
      <w:r w:rsidRPr="000831F3">
        <w:rPr>
          <w:rFonts w:ascii="Times New Roman" w:hAnsi="Times New Roman" w:cs="Times New Roman"/>
          <w:position w:val="-3"/>
          <w:szCs w:val="21"/>
        </w:rPr>
        <w:t>—</w:t>
      </w:r>
      <w:r w:rsidRPr="000831F3">
        <w:rPr>
          <w:rFonts w:ascii="Times New Roman" w:hAnsi="Times New Roman" w:cs="Times New Roman"/>
          <w:position w:val="-3"/>
          <w:szCs w:val="21"/>
        </w:rPr>
        <w:t>当年</w:t>
      </w:r>
      <w:proofErr w:type="gramEnd"/>
      <w:r w:rsidRPr="000831F3">
        <w:rPr>
          <w:rFonts w:ascii="Times New Roman" w:hAnsi="Times New Roman" w:cs="Times New Roman"/>
          <w:position w:val="-3"/>
          <w:szCs w:val="21"/>
        </w:rPr>
        <w:t>抽采瓦斯利用率，</w:t>
      </w:r>
      <w:r w:rsidRPr="000831F3">
        <w:rPr>
          <w:rFonts w:ascii="Times New Roman" w:hAnsi="Times New Roman" w:cs="Times New Roman"/>
          <w:position w:val="-3"/>
          <w:szCs w:val="21"/>
        </w:rPr>
        <w:t>%</w:t>
      </w:r>
      <w:r w:rsidRPr="000831F3">
        <w:rPr>
          <w:rFonts w:ascii="Times New Roman" w:hAnsi="Times New Roman" w:cs="Times New Roman"/>
          <w:position w:val="-3"/>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szCs w:val="21"/>
        </w:rPr>
      </w:pPr>
      <w:r w:rsidRPr="000831F3">
        <w:rPr>
          <w:rFonts w:ascii="Times New Roman" w:hAnsi="Times New Roman" w:cs="Times New Roman"/>
          <w:i/>
          <w:position w:val="-3"/>
          <w:szCs w:val="21"/>
        </w:rPr>
        <w:t>P</w:t>
      </w:r>
      <w:proofErr w:type="gramStart"/>
      <w:r w:rsidRPr="000831F3">
        <w:rPr>
          <w:rFonts w:ascii="Times New Roman" w:hAnsi="Times New Roman" w:cs="Times New Roman"/>
          <w:position w:val="-2"/>
          <w:szCs w:val="21"/>
        </w:rPr>
        <w:t>—</w:t>
      </w:r>
      <w:r w:rsidRPr="000831F3">
        <w:rPr>
          <w:rFonts w:ascii="Times New Roman" w:hAnsi="Times New Roman" w:cs="Times New Roman"/>
          <w:position w:val="-2"/>
          <w:szCs w:val="21"/>
        </w:rPr>
        <w:t>当年</w:t>
      </w:r>
      <w:proofErr w:type="gramEnd"/>
      <w:r w:rsidRPr="000831F3">
        <w:rPr>
          <w:rFonts w:ascii="Times New Roman" w:hAnsi="Times New Roman" w:cs="Times New Roman"/>
          <w:position w:val="-2"/>
          <w:szCs w:val="21"/>
        </w:rPr>
        <w:t>矿井抽采瓦斯利用量</w:t>
      </w:r>
      <w:r w:rsidRPr="000831F3">
        <w:rPr>
          <w:rFonts w:ascii="Times New Roman" w:hAnsi="Times New Roman" w:cs="Times New Roman"/>
          <w:spacing w:val="1"/>
          <w:position w:val="-2"/>
          <w:szCs w:val="21"/>
        </w:rPr>
        <w:t>，</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Pr="000831F3">
        <w:rPr>
          <w:rFonts w:ascii="Times New Roman" w:hAnsi="Times New Roman" w:cs="Times New Roman"/>
          <w:position w:val="-2"/>
          <w:szCs w:val="21"/>
        </w:rPr>
        <w:t>；</w:t>
      </w:r>
    </w:p>
    <w:p w:rsidR="00DE079A" w:rsidRPr="000831F3" w:rsidRDefault="003D509B" w:rsidP="00E2163D">
      <w:pPr>
        <w:adjustRightInd w:val="0"/>
        <w:snapToGrid w:val="0"/>
        <w:spacing w:line="300" w:lineRule="auto"/>
        <w:ind w:right="-23" w:firstLineChars="300" w:firstLine="630"/>
        <w:rPr>
          <w:rFonts w:ascii="Times New Roman" w:hAnsi="Times New Roman" w:cs="Times New Roman"/>
          <w:szCs w:val="21"/>
        </w:rPr>
      </w:pPr>
      <w:r w:rsidRPr="000831F3">
        <w:rPr>
          <w:rFonts w:ascii="Times New Roman" w:hAnsi="Times New Roman" w:cs="Times New Roman"/>
          <w:i/>
          <w:position w:val="-3"/>
          <w:szCs w:val="21"/>
        </w:rPr>
        <w:t>Q</w:t>
      </w:r>
      <w:proofErr w:type="gramStart"/>
      <w:r w:rsidRPr="000831F3">
        <w:rPr>
          <w:rFonts w:ascii="Times New Roman" w:hAnsi="Times New Roman" w:cs="Times New Roman"/>
          <w:position w:val="-1"/>
          <w:szCs w:val="21"/>
        </w:rPr>
        <w:t>—</w:t>
      </w:r>
      <w:r w:rsidRPr="000831F3">
        <w:rPr>
          <w:rFonts w:ascii="Times New Roman" w:hAnsi="Times New Roman" w:cs="Times New Roman"/>
          <w:position w:val="-1"/>
          <w:szCs w:val="21"/>
        </w:rPr>
        <w:t>当年</w:t>
      </w:r>
      <w:proofErr w:type="gramEnd"/>
      <w:r w:rsidRPr="000831F3">
        <w:rPr>
          <w:rFonts w:ascii="Times New Roman" w:hAnsi="Times New Roman" w:cs="Times New Roman"/>
          <w:position w:val="-1"/>
          <w:szCs w:val="21"/>
        </w:rPr>
        <w:t>矿井抽采瓦斯量</w:t>
      </w:r>
      <w:r w:rsidRPr="000831F3">
        <w:rPr>
          <w:rFonts w:ascii="Times New Roman" w:hAnsi="Times New Roman" w:cs="Times New Roman"/>
          <w:spacing w:val="1"/>
          <w:position w:val="-1"/>
          <w:szCs w:val="21"/>
        </w:rPr>
        <w:t>，</w:t>
      </w:r>
      <w:r w:rsidRPr="000831F3">
        <w:rPr>
          <w:rFonts w:ascii="Times New Roman" w:hAnsi="Times New Roman" w:cs="Times New Roman"/>
          <w:szCs w:val="21"/>
        </w:rPr>
        <w:t>m</w:t>
      </w:r>
      <w:r w:rsidRPr="000831F3">
        <w:rPr>
          <w:rFonts w:ascii="Times New Roman" w:hAnsi="Times New Roman" w:cs="Times New Roman"/>
          <w:szCs w:val="21"/>
          <w:vertAlign w:val="superscript"/>
        </w:rPr>
        <w:t>3</w:t>
      </w:r>
      <w:r w:rsidR="0014481F"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6.2.6  </w:t>
      </w:r>
      <w:r w:rsidRPr="000831F3">
        <w:rPr>
          <w:rFonts w:ascii="Times New Roman" w:eastAsia="黑体" w:hAnsi="Times New Roman" w:cs="Times New Roman"/>
          <w:szCs w:val="21"/>
        </w:rPr>
        <w:t>煤矸石综合利用率（％）</w:t>
      </w:r>
    </w:p>
    <w:p w:rsidR="00DE079A" w:rsidRPr="000831F3" w:rsidRDefault="000844C5" w:rsidP="00E2163D">
      <w:pPr>
        <w:adjustRightInd w:val="0"/>
        <w:snapToGrid w:val="0"/>
        <w:spacing w:line="300" w:lineRule="auto"/>
        <w:rPr>
          <w:rFonts w:ascii="Times New Roman" w:hAnsi="Times New Roman" w:cs="Times New Roman"/>
          <w:szCs w:val="21"/>
        </w:rPr>
      </w:pPr>
      <m:oMathPara>
        <m:oMath>
          <m:r>
            <m:rPr>
              <m:nor/>
            </m:rPr>
            <w:rPr>
              <w:rFonts w:ascii="Times New Roman" w:hAnsi="Times New Roman" w:cs="Times New Roman"/>
              <w:spacing w:val="1"/>
              <w:position w:val="-1"/>
              <w:szCs w:val="21"/>
            </w:rPr>
            <m:t>η=</m:t>
          </m:r>
          <m:f>
            <m:fPr>
              <m:ctrlPr>
                <w:rPr>
                  <w:rFonts w:ascii="Cambria Math" w:hAnsi="Cambria Math" w:cs="Times New Roman"/>
                  <w:i/>
                  <w:spacing w:val="1"/>
                  <w:position w:val="-1"/>
                  <w:szCs w:val="21"/>
                </w:rPr>
              </m:ctrlPr>
            </m:fPr>
            <m:num>
              <m:r>
                <m:rPr>
                  <m:sty m:val="p"/>
                </m:rPr>
                <w:rPr>
                  <w:rFonts w:ascii="Cambria Math" w:hAnsi="Cambria Math" w:cs="Times New Roman"/>
                  <w:spacing w:val="1"/>
                  <w:position w:val="-1"/>
                  <w:szCs w:val="21"/>
                </w:rPr>
                <m:t>g</m:t>
              </m:r>
            </m:num>
            <m:den>
              <m:r>
                <w:rPr>
                  <w:rFonts w:ascii="Cambria Math" w:hAnsi="Cambria Math" w:cs="Times New Roman"/>
                  <w:spacing w:val="1"/>
                  <w:position w:val="-1"/>
                  <w:szCs w:val="21"/>
                </w:rPr>
                <m:t>G</m:t>
              </m:r>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ind w:right="-20"/>
        <w:rPr>
          <w:rFonts w:ascii="Times New Roman" w:hAnsi="Times New Roman" w:cs="Times New Roman"/>
          <w:szCs w:val="21"/>
        </w:rPr>
      </w:pPr>
      <w:r w:rsidRPr="000831F3">
        <w:rPr>
          <w:rFonts w:ascii="Times New Roman" w:hAnsi="Times New Roman" w:cs="Times New Roman"/>
          <w:position w:val="-1"/>
          <w:szCs w:val="21"/>
        </w:rPr>
        <w:t>式中：</w:t>
      </w:r>
      <w:r w:rsidRPr="000831F3">
        <w:rPr>
          <w:rFonts w:ascii="Times New Roman" w:hAnsi="Times New Roman" w:cs="Times New Roman"/>
          <w:i/>
          <w:spacing w:val="1"/>
          <w:position w:val="-1"/>
          <w:szCs w:val="21"/>
        </w:rPr>
        <w:t>η</w:t>
      </w:r>
      <w:r w:rsidRPr="000831F3">
        <w:rPr>
          <w:rFonts w:ascii="Times New Roman" w:hAnsi="Times New Roman" w:cs="Times New Roman"/>
          <w:position w:val="-1"/>
          <w:szCs w:val="21"/>
        </w:rPr>
        <w:t>—</w:t>
      </w:r>
      <w:r w:rsidRPr="000831F3">
        <w:rPr>
          <w:rFonts w:ascii="Times New Roman" w:hAnsi="Times New Roman" w:cs="Times New Roman"/>
          <w:position w:val="-1"/>
          <w:szCs w:val="21"/>
        </w:rPr>
        <w:t>当年煤矸石综合利用率</w:t>
      </w:r>
      <w:r w:rsidRPr="000831F3">
        <w:rPr>
          <w:rFonts w:ascii="Times New Roman" w:hAnsi="Times New Roman" w:cs="Times New Roman"/>
          <w:position w:val="-1"/>
          <w:szCs w:val="21"/>
        </w:rPr>
        <w: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6"/>
        <w:rPr>
          <w:rFonts w:ascii="Times New Roman" w:hAnsi="Times New Roman" w:cs="Times New Roman"/>
          <w:szCs w:val="21"/>
        </w:rPr>
      </w:pPr>
      <w:r w:rsidRPr="000831F3">
        <w:rPr>
          <w:rFonts w:ascii="Times New Roman" w:hAnsi="Times New Roman" w:cs="Times New Roman"/>
          <w:i/>
          <w:spacing w:val="1"/>
          <w:position w:val="-1"/>
          <w:szCs w:val="21"/>
        </w:rPr>
        <w:t>g</w:t>
      </w:r>
      <w:proofErr w:type="gramStart"/>
      <w:r w:rsidRPr="000831F3">
        <w:rPr>
          <w:rFonts w:ascii="Times New Roman" w:hAnsi="Times New Roman" w:cs="Times New Roman"/>
          <w:position w:val="-1"/>
          <w:szCs w:val="21"/>
        </w:rPr>
        <w:t>—</w:t>
      </w:r>
      <w:r w:rsidRPr="000831F3">
        <w:rPr>
          <w:rFonts w:ascii="Times New Roman" w:hAnsi="Times New Roman" w:cs="Times New Roman"/>
          <w:position w:val="-1"/>
          <w:szCs w:val="21"/>
        </w:rPr>
        <w:t>当年</w:t>
      </w:r>
      <w:proofErr w:type="gramEnd"/>
      <w:r w:rsidRPr="000831F3">
        <w:rPr>
          <w:rFonts w:ascii="Times New Roman" w:hAnsi="Times New Roman" w:cs="Times New Roman"/>
          <w:spacing w:val="-1"/>
          <w:position w:val="-1"/>
          <w:szCs w:val="21"/>
        </w:rPr>
        <w:t>产</w:t>
      </w:r>
      <w:r w:rsidRPr="000831F3">
        <w:rPr>
          <w:rFonts w:ascii="Times New Roman" w:hAnsi="Times New Roman" w:cs="Times New Roman"/>
          <w:position w:val="-1"/>
          <w:szCs w:val="21"/>
        </w:rPr>
        <w:t>生煤矸石的利用总量</w:t>
      </w:r>
      <w:r w:rsidRPr="000831F3">
        <w:rPr>
          <w:rFonts w:ascii="Times New Roman" w:hAnsi="Times New Roman" w:cs="Times New Roman"/>
          <w:position w:val="-1"/>
          <w:szCs w:val="21"/>
        </w:rPr>
        <w:t>,t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ind w:right="-23" w:firstLineChars="300" w:firstLine="636"/>
        <w:rPr>
          <w:rFonts w:ascii="Times New Roman" w:hAnsi="Times New Roman" w:cs="Times New Roman"/>
          <w:position w:val="-1"/>
          <w:szCs w:val="21"/>
        </w:rPr>
      </w:pPr>
      <w:r w:rsidRPr="000831F3">
        <w:rPr>
          <w:rFonts w:ascii="Times New Roman" w:hAnsi="Times New Roman" w:cs="Times New Roman"/>
          <w:i/>
          <w:spacing w:val="1"/>
          <w:position w:val="-1"/>
          <w:szCs w:val="21"/>
        </w:rPr>
        <w:t>G</w:t>
      </w:r>
      <w:proofErr w:type="gramStart"/>
      <w:r w:rsidRPr="000831F3">
        <w:rPr>
          <w:rFonts w:ascii="Times New Roman" w:hAnsi="Times New Roman" w:cs="Times New Roman"/>
          <w:position w:val="-1"/>
          <w:szCs w:val="21"/>
        </w:rPr>
        <w:t>—</w:t>
      </w:r>
      <w:r w:rsidRPr="000831F3">
        <w:rPr>
          <w:rFonts w:ascii="Times New Roman" w:hAnsi="Times New Roman" w:cs="Times New Roman"/>
          <w:position w:val="-1"/>
          <w:szCs w:val="21"/>
        </w:rPr>
        <w:t>当年</w:t>
      </w:r>
      <w:proofErr w:type="gramEnd"/>
      <w:r w:rsidRPr="000831F3">
        <w:rPr>
          <w:rFonts w:ascii="Times New Roman" w:hAnsi="Times New Roman" w:cs="Times New Roman"/>
          <w:position w:val="-1"/>
          <w:szCs w:val="21"/>
        </w:rPr>
        <w:t>煤矸石产生总量</w:t>
      </w:r>
      <w:r w:rsidRPr="000831F3">
        <w:rPr>
          <w:rFonts w:ascii="Times New Roman" w:hAnsi="Times New Roman" w:cs="Times New Roman"/>
          <w:position w:val="-1"/>
          <w:szCs w:val="21"/>
        </w:rPr>
        <w:t>,t</w:t>
      </w:r>
      <w:r w:rsidRPr="000831F3">
        <w:rPr>
          <w:rFonts w:ascii="Times New Roman" w:hAnsi="Times New Roman" w:cs="Times New Roman"/>
          <w:position w:val="-1"/>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6.2.7  </w:t>
      </w:r>
      <w:r w:rsidRPr="000831F3">
        <w:rPr>
          <w:rFonts w:ascii="Times New Roman" w:eastAsia="黑体" w:hAnsi="Times New Roman" w:cs="Times New Roman"/>
          <w:szCs w:val="21"/>
        </w:rPr>
        <w:t>露天煤矿排土场复垦率（％）</w:t>
      </w:r>
    </w:p>
    <w:p w:rsidR="00DE079A" w:rsidRPr="000831F3" w:rsidRDefault="00F12118" w:rsidP="00E2163D">
      <w:pPr>
        <w:adjustRightInd w:val="0"/>
        <w:snapToGrid w:val="0"/>
        <w:spacing w:line="300" w:lineRule="auto"/>
        <w:rPr>
          <w:rFonts w:ascii="Times New Roman" w:hAnsi="Times New Roman" w:cs="Times New Roman"/>
          <w:szCs w:val="21"/>
        </w:rPr>
      </w:pPr>
      <m:oMathPara>
        <m:oMath>
          <m:r>
            <w:rPr>
              <w:rFonts w:ascii="Cambria Math" w:eastAsia="黑体" w:hAnsi="Cambria Math" w:cs="Times New Roman"/>
              <w:szCs w:val="21"/>
            </w:rPr>
            <m:t>L=</m:t>
          </m:r>
          <m:f>
            <m:fPr>
              <m:ctrlPr>
                <w:rPr>
                  <w:rFonts w:ascii="Cambria Math" w:eastAsia="黑体" w:hAnsi="Cambria Math" w:cs="Times New Roman"/>
                  <w:i/>
                  <w:szCs w:val="21"/>
                </w:rPr>
              </m:ctrlPr>
            </m:fPr>
            <m:num>
              <m:sSub>
                <m:sSubPr>
                  <m:ctrlPr>
                    <w:rPr>
                      <w:rFonts w:ascii="Cambria Math" w:eastAsia="黑体" w:hAnsi="Cambria Math" w:cs="Times New Roman"/>
                      <w:i/>
                      <w:szCs w:val="21"/>
                    </w:rPr>
                  </m:ctrlPr>
                </m:sSubPr>
                <m:e>
                  <m:r>
                    <w:rPr>
                      <w:rFonts w:ascii="Cambria Math" w:eastAsia="黑体" w:hAnsi="Cambria Math" w:cs="Times New Roman"/>
                      <w:szCs w:val="21"/>
                    </w:rPr>
                    <m:t>L</m:t>
                  </m:r>
                </m:e>
                <m:sub>
                  <m:r>
                    <w:rPr>
                      <w:rFonts w:ascii="Cambria Math" w:eastAsia="黑体" w:hAnsi="Cambria Math" w:cs="Times New Roman"/>
                      <w:szCs w:val="21"/>
                    </w:rPr>
                    <m:t>t</m:t>
                  </m:r>
                </m:sub>
              </m:sSub>
            </m:num>
            <m:den>
              <m:sSub>
                <m:sSubPr>
                  <m:ctrlPr>
                    <w:rPr>
                      <w:rFonts w:ascii="Cambria Math" w:eastAsia="黑体" w:hAnsi="Cambria Math" w:cs="Times New Roman"/>
                      <w:i/>
                      <w:szCs w:val="21"/>
                    </w:rPr>
                  </m:ctrlPr>
                </m:sSubPr>
                <m:e>
                  <m:r>
                    <w:rPr>
                      <w:rFonts w:ascii="Cambria Math" w:eastAsia="黑体" w:hAnsi="Cambria Math" w:cs="Times New Roman"/>
                      <w:szCs w:val="21"/>
                    </w:rPr>
                    <m:t>L</m:t>
                  </m:r>
                </m:e>
                <m:sub>
                  <m:r>
                    <w:rPr>
                      <w:rFonts w:ascii="Cambria Math" w:eastAsia="黑体" w:hAnsi="Cambria Math" w:cs="Times New Roman"/>
                      <w:szCs w:val="21"/>
                    </w:rPr>
                    <m:t>f</m:t>
                  </m:r>
                </m:sub>
              </m:sSub>
            </m:den>
          </m:f>
          <m:r>
            <w:rPr>
              <w:rFonts w:ascii="Cambria Math" w:eastAsia="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position w:val="-3"/>
          <w:szCs w:val="21"/>
        </w:rPr>
      </w:pPr>
      <w:r w:rsidRPr="000831F3">
        <w:rPr>
          <w:rFonts w:ascii="Times New Roman" w:hAnsi="Times New Roman" w:cs="Times New Roman"/>
          <w:position w:val="-3"/>
          <w:szCs w:val="21"/>
        </w:rPr>
        <w:t>式中：</w:t>
      </w:r>
      <w:r w:rsidRPr="000831F3">
        <w:rPr>
          <w:rFonts w:ascii="Times New Roman" w:hAnsi="Times New Roman" w:cs="Times New Roman"/>
          <w:i/>
          <w:position w:val="-3"/>
          <w:szCs w:val="21"/>
        </w:rPr>
        <w:t>L</w:t>
      </w:r>
      <w:r w:rsidRPr="000831F3">
        <w:rPr>
          <w:rFonts w:ascii="Times New Roman" w:hAnsi="Times New Roman" w:cs="Times New Roman"/>
          <w:position w:val="-3"/>
          <w:szCs w:val="21"/>
        </w:rPr>
        <w:t>—</w:t>
      </w:r>
      <w:r w:rsidRPr="000831F3">
        <w:rPr>
          <w:rFonts w:ascii="Times New Roman" w:hAnsi="Times New Roman" w:cs="Times New Roman"/>
          <w:position w:val="-3"/>
          <w:szCs w:val="21"/>
        </w:rPr>
        <w:t>露天矿排土场复垦率</w:t>
      </w:r>
      <w:r w:rsidRPr="000831F3">
        <w:rPr>
          <w:rFonts w:ascii="Times New Roman" w:hAnsi="Times New Roman" w:cs="Times New Roman"/>
          <w:position w:val="-3"/>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position w:val="-3"/>
          <w:szCs w:val="21"/>
        </w:rPr>
      </w:pPr>
      <w:r w:rsidRPr="000831F3">
        <w:rPr>
          <w:rFonts w:ascii="Times New Roman" w:hAnsi="Times New Roman" w:cs="Times New Roman"/>
          <w:i/>
          <w:position w:val="-3"/>
          <w:szCs w:val="21"/>
        </w:rPr>
        <w:t>L</w:t>
      </w:r>
      <w:r w:rsidRPr="000831F3">
        <w:rPr>
          <w:rFonts w:ascii="Times New Roman" w:hAnsi="Times New Roman" w:cs="Times New Roman"/>
          <w:i/>
          <w:position w:val="-3"/>
          <w:szCs w:val="21"/>
          <w:vertAlign w:val="subscript"/>
        </w:rPr>
        <w:t>t</w:t>
      </w:r>
      <w:r w:rsidRPr="000831F3">
        <w:rPr>
          <w:rFonts w:ascii="Times New Roman" w:hAnsi="Times New Roman" w:cs="Times New Roman"/>
          <w:position w:val="-3"/>
          <w:szCs w:val="21"/>
        </w:rPr>
        <w:t>—</w:t>
      </w:r>
      <w:r w:rsidRPr="000831F3">
        <w:rPr>
          <w:rFonts w:ascii="Times New Roman" w:hAnsi="Times New Roman" w:cs="Times New Roman"/>
          <w:position w:val="-3"/>
          <w:szCs w:val="21"/>
        </w:rPr>
        <w:t>露天煤矿排土场复垦面积</w:t>
      </w:r>
      <w:r w:rsidRPr="000831F3">
        <w:rPr>
          <w:rFonts w:ascii="Times New Roman" w:hAnsi="Times New Roman" w:cs="Times New Roman"/>
          <w:position w:val="-3"/>
          <w:szCs w:val="21"/>
        </w:rPr>
        <w:t>,</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position w:val="-3"/>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position w:val="-3"/>
          <w:szCs w:val="21"/>
        </w:rPr>
      </w:pPr>
      <w:r w:rsidRPr="000831F3">
        <w:rPr>
          <w:rFonts w:ascii="Times New Roman" w:hAnsi="Times New Roman" w:cs="Times New Roman"/>
          <w:i/>
          <w:position w:val="-3"/>
          <w:szCs w:val="21"/>
        </w:rPr>
        <w:t>L</w:t>
      </w:r>
      <w:r w:rsidRPr="000831F3">
        <w:rPr>
          <w:rFonts w:ascii="Times New Roman" w:hAnsi="Times New Roman" w:cs="Times New Roman"/>
          <w:i/>
          <w:position w:val="-3"/>
          <w:szCs w:val="21"/>
          <w:vertAlign w:val="subscript"/>
        </w:rPr>
        <w:t>f</w:t>
      </w:r>
      <w:r w:rsidRPr="000831F3">
        <w:rPr>
          <w:rFonts w:ascii="Times New Roman" w:hAnsi="Times New Roman" w:cs="Times New Roman"/>
          <w:position w:val="-3"/>
          <w:szCs w:val="21"/>
        </w:rPr>
        <w:t>—</w:t>
      </w:r>
      <w:r w:rsidRPr="000831F3">
        <w:rPr>
          <w:rFonts w:ascii="Times New Roman" w:hAnsi="Times New Roman" w:cs="Times New Roman"/>
          <w:position w:val="-3"/>
          <w:szCs w:val="21"/>
        </w:rPr>
        <w:t>露天煤矿排土场面</w:t>
      </w:r>
      <w:r w:rsidRPr="000831F3">
        <w:rPr>
          <w:rFonts w:ascii="Times New Roman" w:hAnsi="Times New Roman" w:cs="Times New Roman"/>
          <w:position w:val="-3"/>
          <w:szCs w:val="21"/>
        </w:rPr>
        <w:t>,</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position w:val="-3"/>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position w:val="-3"/>
          <w:szCs w:val="21"/>
        </w:rPr>
      </w:pPr>
      <w:r w:rsidRPr="000831F3">
        <w:rPr>
          <w:rFonts w:ascii="Times New Roman" w:hAnsi="Times New Roman" w:cs="Times New Roman"/>
          <w:position w:val="-3"/>
          <w:szCs w:val="21"/>
        </w:rPr>
        <w:t>注：露天煤矿排土场是指已填满终止的排土场。</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6.2.8  </w:t>
      </w:r>
      <w:r w:rsidRPr="000831F3">
        <w:rPr>
          <w:rFonts w:ascii="Times New Roman" w:eastAsia="黑体" w:hAnsi="Times New Roman" w:cs="Times New Roman"/>
          <w:szCs w:val="21"/>
        </w:rPr>
        <w:t>排</w:t>
      </w:r>
      <w:proofErr w:type="gramStart"/>
      <w:r w:rsidRPr="000831F3">
        <w:rPr>
          <w:rFonts w:ascii="Times New Roman" w:eastAsia="黑体" w:hAnsi="Times New Roman" w:cs="Times New Roman"/>
          <w:szCs w:val="21"/>
        </w:rPr>
        <w:t>矸</w:t>
      </w:r>
      <w:proofErr w:type="gramEnd"/>
      <w:r w:rsidRPr="000831F3">
        <w:rPr>
          <w:rFonts w:ascii="Times New Roman" w:eastAsia="黑体" w:hAnsi="Times New Roman" w:cs="Times New Roman"/>
          <w:szCs w:val="21"/>
        </w:rPr>
        <w:t>场覆土绿化率</w:t>
      </w:r>
    </w:p>
    <w:p w:rsidR="00DE079A" w:rsidRPr="000831F3" w:rsidRDefault="0036790B" w:rsidP="00E2163D">
      <w:pPr>
        <w:adjustRightInd w:val="0"/>
        <w:snapToGrid w:val="0"/>
        <w:spacing w:line="300" w:lineRule="auto"/>
        <w:rPr>
          <w:rFonts w:ascii="Times New Roman" w:hAnsi="Times New Roman" w:cs="Times New Roman"/>
          <w:szCs w:val="21"/>
        </w:rPr>
      </w:pPr>
      <m:oMathPara>
        <m:oMath>
          <m:sSub>
            <m:sSubPr>
              <m:ctrlPr>
                <w:rPr>
                  <w:rFonts w:ascii="Cambria Math" w:hAnsi="Cambria Math" w:cs="Times New Roman"/>
                  <w:szCs w:val="21"/>
                </w:rPr>
              </m:ctrlPr>
            </m:sSubPr>
            <m:e>
              <m:r>
                <m:rPr>
                  <m:sty m:val="p"/>
                </m:rPr>
                <w:rPr>
                  <w:rFonts w:ascii="Cambria Math" w:hAnsi="Cambria Math" w:cs="Times New Roman"/>
                  <w:szCs w:val="21"/>
                </w:rPr>
                <m:t>G</m:t>
              </m:r>
            </m:e>
            <m:sub>
              <m:r>
                <m:rPr>
                  <m:sty m:val="p"/>
                </m:rPr>
                <w:rPr>
                  <w:rFonts w:ascii="Cambria Math" w:hAnsi="Cambria Math" w:cs="Times New Roman"/>
                  <w:szCs w:val="21"/>
                </w:rPr>
                <m:t>g</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i/>
                      <w:szCs w:val="21"/>
                    </w:rPr>
                  </m:ctrlPr>
                </m:sSubPr>
                <m:e>
                  <m:r>
                    <m:rPr>
                      <m:sty m:val="p"/>
                    </m:rPr>
                    <w:rPr>
                      <w:rFonts w:ascii="Cambria Math" w:hAnsi="Cambria Math" w:cs="Times New Roman"/>
                      <w:szCs w:val="21"/>
                    </w:rPr>
                    <m:t>G</m:t>
                  </m:r>
                </m:e>
                <m:sub>
                  <m:r>
                    <m:rPr>
                      <m:sty m:val="p"/>
                    </m:rPr>
                    <w:rPr>
                      <w:rFonts w:ascii="Cambria Math" w:hAnsi="Cambria Math" w:cs="Times New Roman"/>
                      <w:szCs w:val="21"/>
                    </w:rPr>
                    <m:t>f</m:t>
                  </m:r>
                </m:sub>
              </m:sSub>
            </m:num>
            <m:den>
              <m:sSub>
                <m:sSubPr>
                  <m:ctrlPr>
                    <w:rPr>
                      <w:rFonts w:ascii="Cambria Math" w:hAnsi="Cambria Math" w:cs="Times New Roman"/>
                      <w:i/>
                      <w:szCs w:val="21"/>
                    </w:rPr>
                  </m:ctrlPr>
                </m:sSubPr>
                <m:e>
                  <m:r>
                    <m:rPr>
                      <m:sty m:val="p"/>
                    </m:rPr>
                    <w:rPr>
                      <w:rFonts w:ascii="Cambria Math" w:hAnsi="Cambria Math" w:cs="Times New Roman"/>
                      <w:szCs w:val="21"/>
                    </w:rPr>
                    <m:t>G</m:t>
                  </m:r>
                </m:e>
                <m:sub>
                  <m:r>
                    <m:rPr>
                      <m:sty m:val="p"/>
                    </m:rPr>
                    <w:rPr>
                      <w:rFonts w:ascii="Cambria Math" w:hAnsi="Cambria Math" w:cs="Times New Roman"/>
                      <w:szCs w:val="21"/>
                    </w:rPr>
                    <m:t>m</m:t>
                  </m:r>
                </m:sub>
              </m:sSub>
            </m:den>
          </m:f>
          <m:r>
            <w:rPr>
              <w:rFonts w:ascii="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proofErr w:type="spellStart"/>
      <w:r w:rsidRPr="000831F3">
        <w:rPr>
          <w:rFonts w:ascii="Times New Roman" w:hAnsi="Times New Roman" w:cs="Times New Roman"/>
          <w:i/>
          <w:szCs w:val="21"/>
        </w:rPr>
        <w:t>G</w:t>
      </w:r>
      <w:r w:rsidRPr="000831F3">
        <w:rPr>
          <w:rFonts w:ascii="Times New Roman" w:hAnsi="Times New Roman" w:cs="Times New Roman"/>
          <w:i/>
          <w:szCs w:val="21"/>
          <w:vertAlign w:val="subscript"/>
        </w:rPr>
        <w:t>g</w:t>
      </w:r>
      <w:proofErr w:type="spellEnd"/>
      <w:r w:rsidRPr="000831F3">
        <w:rPr>
          <w:rFonts w:ascii="Times New Roman" w:hAnsi="Times New Roman" w:cs="Times New Roman"/>
          <w:szCs w:val="21"/>
        </w:rPr>
        <w:t>—</w:t>
      </w:r>
      <w:r w:rsidRPr="000831F3">
        <w:rPr>
          <w:rFonts w:ascii="Times New Roman" w:hAnsi="Times New Roman" w:cs="Times New Roman"/>
          <w:szCs w:val="21"/>
        </w:rPr>
        <w:t>排</w:t>
      </w:r>
      <w:proofErr w:type="gramStart"/>
      <w:r w:rsidRPr="000831F3">
        <w:rPr>
          <w:rFonts w:ascii="Times New Roman" w:hAnsi="Times New Roman" w:cs="Times New Roman"/>
          <w:szCs w:val="21"/>
        </w:rPr>
        <w:t>矸</w:t>
      </w:r>
      <w:proofErr w:type="gramEnd"/>
      <w:r w:rsidRPr="000831F3">
        <w:rPr>
          <w:rFonts w:ascii="Times New Roman" w:hAnsi="Times New Roman" w:cs="Times New Roman"/>
          <w:szCs w:val="21"/>
        </w:rPr>
        <w:t>场覆土绿化率</w:t>
      </w:r>
      <w:r w:rsidRPr="000831F3">
        <w:rPr>
          <w:rFonts w:ascii="Times New Roman" w:hAnsi="Times New Roman" w:cs="Times New Roman"/>
          <w:szCs w:val="21"/>
        </w:rPr>
        <w: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proofErr w:type="spellStart"/>
      <w:r w:rsidRPr="000831F3">
        <w:rPr>
          <w:rFonts w:ascii="Times New Roman" w:hAnsi="Times New Roman" w:cs="Times New Roman"/>
          <w:i/>
          <w:szCs w:val="21"/>
        </w:rPr>
        <w:t>G</w:t>
      </w:r>
      <w:r w:rsidRPr="000831F3">
        <w:rPr>
          <w:rFonts w:ascii="Times New Roman" w:hAnsi="Times New Roman" w:cs="Times New Roman"/>
          <w:i/>
          <w:szCs w:val="21"/>
          <w:vertAlign w:val="subscript"/>
        </w:rPr>
        <w:t>f</w:t>
      </w:r>
      <w:proofErr w:type="spellEnd"/>
      <w:r w:rsidRPr="000831F3">
        <w:rPr>
          <w:rFonts w:ascii="Times New Roman" w:hAnsi="Times New Roman" w:cs="Times New Roman"/>
          <w:szCs w:val="21"/>
        </w:rPr>
        <w:t>—</w:t>
      </w:r>
      <w:r w:rsidRPr="000831F3">
        <w:rPr>
          <w:rFonts w:ascii="Times New Roman" w:hAnsi="Times New Roman" w:cs="Times New Roman"/>
          <w:szCs w:val="21"/>
        </w:rPr>
        <w:t>排</w:t>
      </w:r>
      <w:proofErr w:type="gramStart"/>
      <w:r w:rsidRPr="000831F3">
        <w:rPr>
          <w:rFonts w:ascii="Times New Roman" w:hAnsi="Times New Roman" w:cs="Times New Roman"/>
          <w:szCs w:val="21"/>
        </w:rPr>
        <w:t>矸</w:t>
      </w:r>
      <w:proofErr w:type="gramEnd"/>
      <w:r w:rsidRPr="000831F3">
        <w:rPr>
          <w:rFonts w:ascii="Times New Roman" w:hAnsi="Times New Roman" w:cs="Times New Roman"/>
          <w:szCs w:val="21"/>
        </w:rPr>
        <w:t>场覆土绿化面积（</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proofErr w:type="spellStart"/>
      <w:r w:rsidRPr="000831F3">
        <w:rPr>
          <w:rFonts w:ascii="Times New Roman" w:hAnsi="Times New Roman" w:cs="Times New Roman"/>
          <w:i/>
          <w:szCs w:val="21"/>
        </w:rPr>
        <w:t>G</w:t>
      </w:r>
      <w:r w:rsidRPr="000831F3">
        <w:rPr>
          <w:rFonts w:ascii="Times New Roman" w:hAnsi="Times New Roman" w:cs="Times New Roman"/>
          <w:i/>
          <w:szCs w:val="21"/>
          <w:vertAlign w:val="subscript"/>
        </w:rPr>
        <w:t>m</w:t>
      </w:r>
      <w:proofErr w:type="spellEnd"/>
      <w:r w:rsidRPr="000831F3">
        <w:rPr>
          <w:rFonts w:ascii="Times New Roman" w:hAnsi="Times New Roman" w:cs="Times New Roman"/>
          <w:szCs w:val="21"/>
        </w:rPr>
        <w:t>—</w:t>
      </w:r>
      <w:r w:rsidRPr="000831F3">
        <w:rPr>
          <w:rFonts w:ascii="Times New Roman" w:hAnsi="Times New Roman" w:cs="Times New Roman"/>
          <w:szCs w:val="21"/>
        </w:rPr>
        <w:t>排</w:t>
      </w:r>
      <w:proofErr w:type="gramStart"/>
      <w:r w:rsidRPr="000831F3">
        <w:rPr>
          <w:rFonts w:ascii="Times New Roman" w:hAnsi="Times New Roman" w:cs="Times New Roman"/>
          <w:szCs w:val="21"/>
        </w:rPr>
        <w:t>矸</w:t>
      </w:r>
      <w:proofErr w:type="gramEnd"/>
      <w:r w:rsidRPr="000831F3">
        <w:rPr>
          <w:rFonts w:ascii="Times New Roman" w:hAnsi="Times New Roman" w:cs="Times New Roman"/>
          <w:szCs w:val="21"/>
        </w:rPr>
        <w:t>场面积（</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注：排</w:t>
      </w:r>
      <w:proofErr w:type="gramStart"/>
      <w:r w:rsidRPr="000831F3">
        <w:rPr>
          <w:rFonts w:ascii="Times New Roman" w:hAnsi="Times New Roman" w:cs="Times New Roman"/>
          <w:szCs w:val="21"/>
        </w:rPr>
        <w:t>矸</w:t>
      </w:r>
      <w:proofErr w:type="gramEnd"/>
      <w:r w:rsidRPr="000831F3">
        <w:rPr>
          <w:rFonts w:ascii="Times New Roman" w:hAnsi="Times New Roman" w:cs="Times New Roman"/>
          <w:szCs w:val="21"/>
        </w:rPr>
        <w:t>场是指已填满终止的排</w:t>
      </w:r>
      <w:proofErr w:type="gramStart"/>
      <w:r w:rsidRPr="000831F3">
        <w:rPr>
          <w:rFonts w:ascii="Times New Roman" w:hAnsi="Times New Roman" w:cs="Times New Roman"/>
          <w:szCs w:val="21"/>
        </w:rPr>
        <w:t>矸</w:t>
      </w:r>
      <w:proofErr w:type="gramEnd"/>
      <w:r w:rsidRPr="000831F3">
        <w:rPr>
          <w:rFonts w:ascii="Times New Roman" w:hAnsi="Times New Roman" w:cs="Times New Roman"/>
          <w:szCs w:val="21"/>
        </w:rPr>
        <w:t>场。</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 xml:space="preserve">6.2.9 </w:t>
      </w:r>
      <w:r w:rsidRPr="000831F3">
        <w:rPr>
          <w:rFonts w:ascii="Times New Roman" w:eastAsia="黑体" w:hAnsi="Times New Roman" w:cs="Times New Roman"/>
          <w:szCs w:val="21"/>
        </w:rPr>
        <w:t>矿区工业广场绿化率（</w:t>
      </w:r>
      <w:r w:rsidRPr="000831F3">
        <w:rPr>
          <w:rFonts w:ascii="Times New Roman" w:eastAsia="黑体" w:hAnsi="Times New Roman" w:cs="Times New Roman"/>
          <w:szCs w:val="21"/>
        </w:rPr>
        <w:t>%</w:t>
      </w:r>
      <w:r w:rsidRPr="000831F3">
        <w:rPr>
          <w:rFonts w:ascii="Times New Roman" w:eastAsia="黑体" w:hAnsi="Times New Roman" w:cs="Times New Roman"/>
          <w:szCs w:val="21"/>
        </w:rPr>
        <w:t>）</w:t>
      </w:r>
    </w:p>
    <w:p w:rsidR="00DE079A" w:rsidRPr="000831F3" w:rsidRDefault="0036790B" w:rsidP="00E2163D">
      <w:pPr>
        <w:adjustRightInd w:val="0"/>
        <w:snapToGrid w:val="0"/>
        <w:spacing w:line="300" w:lineRule="auto"/>
        <w:rPr>
          <w:rFonts w:ascii="Times New Roman" w:hAnsi="Times New Roman" w:cs="Times New Roman"/>
          <w:szCs w:val="21"/>
        </w:rPr>
      </w:pPr>
      <m:oMathPara>
        <m:oMath>
          <m:sSub>
            <m:sSubPr>
              <m:ctrlPr>
                <w:rPr>
                  <w:rFonts w:ascii="Cambria Math" w:hAnsi="Cambria Math" w:cs="Times New Roman"/>
                  <w:szCs w:val="21"/>
                </w:rPr>
              </m:ctrlPr>
            </m:sSubPr>
            <m:e>
              <m:r>
                <m:rPr>
                  <m:sty m:val="p"/>
                </m:rPr>
                <w:rPr>
                  <w:rFonts w:ascii="Cambria Math" w:hAnsi="Cambria Math" w:cs="Times New Roman"/>
                  <w:szCs w:val="21"/>
                </w:rPr>
                <m:t>S</m:t>
              </m:r>
            </m:e>
            <m:sub>
              <m:r>
                <m:rPr>
                  <m:sty m:val="p"/>
                </m:rPr>
                <w:rPr>
                  <w:rFonts w:ascii="Cambria Math" w:hAnsi="Cambria Math" w:cs="Times New Roman"/>
                  <w:szCs w:val="21"/>
                </w:rPr>
                <m:t>g</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i/>
                      <w:szCs w:val="21"/>
                    </w:rPr>
                  </m:ctrlPr>
                </m:sSubPr>
                <m:e>
                  <m:r>
                    <m:rPr>
                      <m:sty m:val="p"/>
                    </m:rPr>
                    <w:rPr>
                      <w:rFonts w:ascii="Cambria Math" w:hAnsi="Cambria Math" w:cs="Times New Roman"/>
                      <w:szCs w:val="21"/>
                    </w:rPr>
                    <m:t>S</m:t>
                  </m:r>
                </m:e>
                <m:sub>
                  <m:r>
                    <m:rPr>
                      <m:sty m:val="p"/>
                    </m:rPr>
                    <w:rPr>
                      <w:rFonts w:ascii="Cambria Math" w:hAnsi="Cambria Math" w:cs="Times New Roman"/>
                      <w:szCs w:val="21"/>
                    </w:rPr>
                    <m:t>i</m:t>
                  </m:r>
                </m:sub>
              </m:sSub>
            </m:num>
            <m:den>
              <m:sSub>
                <m:sSubPr>
                  <m:ctrlPr>
                    <w:rPr>
                      <w:rFonts w:ascii="Cambria Math" w:hAnsi="Cambria Math" w:cs="Times New Roman"/>
                      <w:i/>
                      <w:szCs w:val="21"/>
                    </w:rPr>
                  </m:ctrlPr>
                </m:sSubPr>
                <m:e>
                  <m:r>
                    <m:rPr>
                      <m:sty m:val="p"/>
                    </m:rPr>
                    <w:rPr>
                      <w:rFonts w:ascii="Cambria Math" w:hAnsi="Cambria Math" w:cs="Times New Roman"/>
                      <w:szCs w:val="21"/>
                    </w:rPr>
                    <m:t>S</m:t>
                  </m:r>
                </m:e>
                <m:sub>
                  <m:r>
                    <m:rPr>
                      <m:sty m:val="p"/>
                    </m:rPr>
                    <w:rPr>
                      <w:rFonts w:ascii="Cambria Math" w:hAnsi="Cambria Math" w:cs="Times New Roman"/>
                      <w:szCs w:val="21"/>
                    </w:rPr>
                    <m:t>m</m:t>
                  </m:r>
                </m:sub>
              </m:sSub>
            </m:den>
          </m:f>
          <m:r>
            <w:rPr>
              <w:rFonts w:ascii="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proofErr w:type="spellStart"/>
      <w:r w:rsidRPr="000831F3">
        <w:rPr>
          <w:rFonts w:ascii="Times New Roman" w:hAnsi="Times New Roman" w:cs="Times New Roman"/>
          <w:i/>
          <w:szCs w:val="21"/>
        </w:rPr>
        <w:t>S</w:t>
      </w:r>
      <w:r w:rsidRPr="000831F3">
        <w:rPr>
          <w:rFonts w:ascii="Times New Roman" w:hAnsi="Times New Roman" w:cs="Times New Roman"/>
          <w:i/>
          <w:szCs w:val="21"/>
          <w:vertAlign w:val="subscript"/>
        </w:rPr>
        <w:t>g</w:t>
      </w:r>
      <w:proofErr w:type="spellEnd"/>
      <w:r w:rsidRPr="000831F3">
        <w:rPr>
          <w:rFonts w:ascii="Times New Roman" w:hAnsi="Times New Roman" w:cs="Times New Roman"/>
          <w:szCs w:val="21"/>
        </w:rPr>
        <w:t>——</w:t>
      </w:r>
      <w:r w:rsidRPr="000831F3">
        <w:rPr>
          <w:rFonts w:ascii="Times New Roman" w:hAnsi="Times New Roman" w:cs="Times New Roman"/>
          <w:szCs w:val="21"/>
        </w:rPr>
        <w:t>矿区工业广场某一时期绿化率</w:t>
      </w:r>
      <w:r w:rsidRPr="000831F3">
        <w:rPr>
          <w:rFonts w:ascii="Times New Roman" w:hAnsi="Times New Roman" w:cs="Times New Roman"/>
          <w:szCs w:val="21"/>
        </w:rPr>
        <w: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i/>
          <w:szCs w:val="21"/>
        </w:rPr>
        <w:t>S</w:t>
      </w:r>
      <w:r w:rsidRPr="000831F3">
        <w:rPr>
          <w:rFonts w:ascii="Times New Roman" w:hAnsi="Times New Roman" w:cs="Times New Roman"/>
          <w:i/>
          <w:szCs w:val="21"/>
          <w:vertAlign w:val="subscript"/>
        </w:rPr>
        <w:t>i</w:t>
      </w:r>
      <w:r w:rsidRPr="000831F3">
        <w:rPr>
          <w:rFonts w:ascii="Times New Roman" w:hAnsi="Times New Roman" w:cs="Times New Roman"/>
          <w:szCs w:val="21"/>
        </w:rPr>
        <w:t>——</w:t>
      </w:r>
      <w:r w:rsidRPr="000831F3">
        <w:rPr>
          <w:rFonts w:ascii="Times New Roman" w:hAnsi="Times New Roman" w:cs="Times New Roman"/>
          <w:szCs w:val="21"/>
        </w:rPr>
        <w:t>工业广场某一时期绿化面积</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proofErr w:type="spellStart"/>
      <w:r w:rsidRPr="000831F3">
        <w:rPr>
          <w:rFonts w:ascii="Times New Roman" w:hAnsi="Times New Roman" w:cs="Times New Roman"/>
          <w:i/>
          <w:szCs w:val="21"/>
        </w:rPr>
        <w:t>S</w:t>
      </w:r>
      <w:r w:rsidRPr="000831F3">
        <w:rPr>
          <w:rFonts w:ascii="Times New Roman" w:hAnsi="Times New Roman" w:cs="Times New Roman"/>
          <w:i/>
          <w:szCs w:val="21"/>
          <w:vertAlign w:val="subscript"/>
        </w:rPr>
        <w:t>m</w:t>
      </w:r>
      <w:proofErr w:type="spellEnd"/>
      <w:r w:rsidRPr="000831F3">
        <w:rPr>
          <w:rFonts w:ascii="Times New Roman" w:hAnsi="Times New Roman" w:cs="Times New Roman"/>
          <w:szCs w:val="21"/>
        </w:rPr>
        <w:t>——</w:t>
      </w:r>
      <w:r w:rsidRPr="000831F3">
        <w:rPr>
          <w:rFonts w:ascii="Times New Roman" w:hAnsi="Times New Roman" w:cs="Times New Roman"/>
          <w:szCs w:val="21"/>
        </w:rPr>
        <w:t>工业广场面积</w:t>
      </w:r>
      <w:r w:rsidRPr="000831F3">
        <w:rPr>
          <w:rFonts w:ascii="Times New Roman" w:hAnsi="Times New Roman" w:cs="Times New Roman"/>
          <w:szCs w:val="21"/>
        </w:rPr>
        <w:t>,m</w:t>
      </w:r>
      <w:r w:rsidRPr="000831F3">
        <w:rPr>
          <w:rFonts w:ascii="Times New Roman" w:hAnsi="Times New Roman" w:cs="Times New Roman"/>
          <w:szCs w:val="21"/>
          <w:vertAlign w:val="superscript"/>
        </w:rPr>
        <w:t>2</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rPr>
          <w:rFonts w:ascii="Times New Roman" w:eastAsia="黑体" w:hAnsi="Times New Roman" w:cs="Times New Roman"/>
          <w:szCs w:val="21"/>
        </w:rPr>
      </w:pPr>
      <w:r w:rsidRPr="000831F3">
        <w:rPr>
          <w:rFonts w:ascii="Times New Roman" w:eastAsia="黑体" w:hAnsi="Times New Roman" w:cs="Times New Roman"/>
          <w:szCs w:val="21"/>
        </w:rPr>
        <w:t>6.2.10</w:t>
      </w:r>
      <w:r w:rsidRPr="000831F3">
        <w:rPr>
          <w:rFonts w:ascii="Times New Roman" w:eastAsia="黑体" w:hAnsi="Times New Roman" w:cs="Times New Roman"/>
          <w:szCs w:val="21"/>
        </w:rPr>
        <w:t>公众满意度（</w:t>
      </w:r>
      <w:r w:rsidRPr="000831F3">
        <w:rPr>
          <w:rFonts w:ascii="Times New Roman" w:eastAsia="黑体" w:hAnsi="Times New Roman" w:cs="Times New Roman"/>
          <w:szCs w:val="21"/>
        </w:rPr>
        <w:t>%</w:t>
      </w:r>
      <w:r w:rsidRPr="000831F3">
        <w:rPr>
          <w:rFonts w:ascii="Times New Roman" w:eastAsia="黑体" w:hAnsi="Times New Roman" w:cs="Times New Roman"/>
          <w:szCs w:val="21"/>
        </w:rPr>
        <w:t>）</w:t>
      </w:r>
    </w:p>
    <w:p w:rsidR="00DE079A" w:rsidRPr="000831F3" w:rsidRDefault="003D509B" w:rsidP="00E2163D">
      <w:pPr>
        <w:adjustRightInd w:val="0"/>
        <w:snapToGrid w:val="0"/>
        <w:spacing w:line="300" w:lineRule="auto"/>
        <w:ind w:firstLineChars="200" w:firstLine="420"/>
        <w:rPr>
          <w:rFonts w:ascii="Times New Roman" w:hAnsi="Times New Roman" w:cs="Times New Roman"/>
          <w:szCs w:val="21"/>
        </w:rPr>
      </w:pPr>
      <w:r w:rsidRPr="000831F3">
        <w:rPr>
          <w:rFonts w:ascii="Times New Roman" w:hAnsi="Times New Roman" w:cs="Times New Roman"/>
          <w:szCs w:val="21"/>
        </w:rPr>
        <w:t>采用调查问卷的形式，在建和新建矿井（包括改扩建）可参考建设项目环境影响评价公</w:t>
      </w:r>
      <w:r w:rsidRPr="000831F3">
        <w:rPr>
          <w:rFonts w:ascii="Times New Roman" w:hAnsi="Times New Roman" w:cs="Times New Roman"/>
          <w:szCs w:val="21"/>
        </w:rPr>
        <w:lastRenderedPageBreak/>
        <w:t>众参与调查与统计结果；生产矿井根据项目周边情况，自行设计调查问卷，发放问卷原则上不低于</w:t>
      </w:r>
      <w:r w:rsidRPr="000831F3">
        <w:rPr>
          <w:rFonts w:ascii="Times New Roman" w:hAnsi="Times New Roman" w:cs="Times New Roman"/>
          <w:szCs w:val="21"/>
        </w:rPr>
        <w:t>100</w:t>
      </w:r>
      <w:r w:rsidRPr="000831F3">
        <w:rPr>
          <w:rFonts w:ascii="Times New Roman" w:hAnsi="Times New Roman" w:cs="Times New Roman"/>
          <w:szCs w:val="21"/>
        </w:rPr>
        <w:t>份。</w:t>
      </w:r>
    </w:p>
    <w:p w:rsidR="00DE079A" w:rsidRPr="000831F3" w:rsidRDefault="003D509B" w:rsidP="00E2163D">
      <w:pPr>
        <w:adjustRightInd w:val="0"/>
        <w:snapToGrid w:val="0"/>
        <w:spacing w:line="300" w:lineRule="auto"/>
        <w:jc w:val="center"/>
        <w:rPr>
          <w:rFonts w:ascii="Times New Roman" w:hAnsi="Times New Roman" w:cs="Times New Roman"/>
          <w:szCs w:val="21"/>
        </w:rPr>
      </w:pPr>
      <m:oMathPara>
        <m:oMath>
          <m:r>
            <m:rPr>
              <m:sty m:val="p"/>
            </m:rPr>
            <w:rPr>
              <w:rFonts w:ascii="Cambria Math" w:hAnsi="Cambria Math" w:cs="Times New Roman"/>
              <w:szCs w:val="21"/>
            </w:rPr>
            <m:t>PSI</m:t>
          </m:r>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i/>
                      <w:szCs w:val="21"/>
                    </w:rPr>
                  </m:ctrlPr>
                </m:sSubPr>
                <m:e>
                  <m:r>
                    <m:rPr>
                      <m:sty m:val="p"/>
                    </m:rPr>
                    <w:rPr>
                      <w:rFonts w:ascii="Cambria Math" w:hAnsi="Cambria Math" w:cs="Times New Roman"/>
                      <w:szCs w:val="21"/>
                    </w:rPr>
                    <m:t>P</m:t>
                  </m:r>
                </m:e>
                <m:sub>
                  <m:r>
                    <m:rPr>
                      <m:sty m:val="p"/>
                    </m:rPr>
                    <w:rPr>
                      <w:rFonts w:ascii="Cambria Math" w:hAnsi="Cambria Math" w:cs="Times New Roman"/>
                      <w:szCs w:val="21"/>
                    </w:rPr>
                    <m:t>i</m:t>
                  </m:r>
                </m:sub>
              </m:sSub>
            </m:num>
            <m:den>
              <m:sSub>
                <m:sSubPr>
                  <m:ctrlPr>
                    <w:rPr>
                      <w:rFonts w:ascii="Cambria Math" w:hAnsi="Cambria Math" w:cs="Times New Roman"/>
                      <w:i/>
                      <w:szCs w:val="21"/>
                    </w:rPr>
                  </m:ctrlPr>
                </m:sSubPr>
                <m:e>
                  <m:r>
                    <m:rPr>
                      <m:sty m:val="p"/>
                    </m:rPr>
                    <w:rPr>
                      <w:rFonts w:ascii="Cambria Math" w:hAnsi="Cambria Math" w:cs="Times New Roman"/>
                      <w:szCs w:val="21"/>
                    </w:rPr>
                    <m:t>P</m:t>
                  </m:r>
                </m:e>
                <m:sub>
                  <m:r>
                    <m:rPr>
                      <m:sty m:val="p"/>
                    </m:rPr>
                    <w:rPr>
                      <w:rFonts w:ascii="Cambria Math" w:hAnsi="Cambria Math" w:cs="Times New Roman"/>
                      <w:szCs w:val="21"/>
                    </w:rPr>
                    <m:t>m</m:t>
                  </m:r>
                </m:sub>
              </m:sSub>
            </m:den>
          </m:f>
          <m:r>
            <w:rPr>
              <w:rFonts w:ascii="Cambria Math" w:hAnsi="Cambria Math" w:cs="Times New Roman"/>
              <w:szCs w:val="21"/>
            </w:rPr>
            <m:t>×100%</m:t>
          </m:r>
        </m:oMath>
      </m:oMathPara>
    </w:p>
    <w:p w:rsidR="00DE079A" w:rsidRPr="000831F3" w:rsidRDefault="003D509B" w:rsidP="00E2163D">
      <w:pPr>
        <w:adjustRightInd w:val="0"/>
        <w:snapToGrid w:val="0"/>
        <w:spacing w:line="300" w:lineRule="auto"/>
        <w:rPr>
          <w:rFonts w:ascii="Times New Roman" w:hAnsi="Times New Roman" w:cs="Times New Roman"/>
          <w:szCs w:val="21"/>
        </w:rPr>
      </w:pPr>
      <w:r w:rsidRPr="000831F3">
        <w:rPr>
          <w:rFonts w:ascii="Times New Roman" w:hAnsi="Times New Roman" w:cs="Times New Roman"/>
          <w:szCs w:val="21"/>
        </w:rPr>
        <w:t>式中：</w:t>
      </w:r>
      <w:r w:rsidRPr="000831F3">
        <w:rPr>
          <w:rFonts w:ascii="Times New Roman" w:hAnsi="Times New Roman" w:cs="Times New Roman"/>
          <w:szCs w:val="21"/>
        </w:rPr>
        <w:t>PSI——</w:t>
      </w:r>
      <w:r w:rsidRPr="000831F3">
        <w:rPr>
          <w:rFonts w:ascii="Times New Roman" w:hAnsi="Times New Roman" w:cs="Times New Roman"/>
          <w:szCs w:val="21"/>
        </w:rPr>
        <w:t>公众满意度，</w:t>
      </w:r>
      <w:r w:rsidRPr="000831F3">
        <w:rPr>
          <w:rFonts w:ascii="Times New Roman" w:hAnsi="Times New Roman" w:cs="Times New Roman"/>
          <w:szCs w:val="21"/>
        </w:rPr>
        <w:t>%</w:t>
      </w:r>
      <w:r w:rsidRPr="000831F3">
        <w:rPr>
          <w:rFonts w:ascii="Times New Roman" w:hAnsi="Times New Roman" w:cs="Times New Roman"/>
          <w:szCs w:val="21"/>
        </w:rPr>
        <w:t>；</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szCs w:val="21"/>
        </w:rPr>
        <w:t>P</w:t>
      </w:r>
      <w:r w:rsidRPr="000831F3">
        <w:rPr>
          <w:rFonts w:ascii="Times New Roman" w:hAnsi="Times New Roman" w:cs="Times New Roman"/>
          <w:szCs w:val="21"/>
          <w:vertAlign w:val="subscript"/>
        </w:rPr>
        <w:t>m</w:t>
      </w:r>
      <w:r w:rsidRPr="000831F3">
        <w:rPr>
          <w:rFonts w:ascii="Times New Roman" w:hAnsi="Times New Roman" w:cs="Times New Roman"/>
          <w:szCs w:val="21"/>
        </w:rPr>
        <w:t>——</w:t>
      </w:r>
      <w:r w:rsidRPr="000831F3">
        <w:rPr>
          <w:rFonts w:ascii="Times New Roman" w:hAnsi="Times New Roman" w:cs="Times New Roman"/>
          <w:szCs w:val="21"/>
        </w:rPr>
        <w:t>调查问卷收回总份数，份；</w:t>
      </w:r>
    </w:p>
    <w:p w:rsidR="00DE079A" w:rsidRPr="000831F3" w:rsidRDefault="003D509B" w:rsidP="00E2163D">
      <w:pPr>
        <w:adjustRightInd w:val="0"/>
        <w:snapToGrid w:val="0"/>
        <w:spacing w:line="300" w:lineRule="auto"/>
        <w:ind w:firstLineChars="300" w:firstLine="630"/>
        <w:rPr>
          <w:rFonts w:ascii="Times New Roman" w:hAnsi="Times New Roman" w:cs="Times New Roman"/>
          <w:szCs w:val="21"/>
        </w:rPr>
      </w:pPr>
      <w:r w:rsidRPr="000831F3">
        <w:rPr>
          <w:rFonts w:ascii="Times New Roman" w:hAnsi="Times New Roman" w:cs="Times New Roman"/>
          <w:szCs w:val="21"/>
        </w:rPr>
        <w:t>P</w:t>
      </w:r>
      <w:r w:rsidRPr="000831F3">
        <w:rPr>
          <w:rFonts w:ascii="Times New Roman" w:hAnsi="Times New Roman" w:cs="Times New Roman"/>
          <w:szCs w:val="21"/>
          <w:vertAlign w:val="subscript"/>
        </w:rPr>
        <w:t>i</w:t>
      </w:r>
      <w:r w:rsidRPr="000831F3">
        <w:rPr>
          <w:rFonts w:ascii="Times New Roman" w:hAnsi="Times New Roman" w:cs="Times New Roman"/>
          <w:szCs w:val="21"/>
        </w:rPr>
        <w:t>——</w:t>
      </w:r>
      <w:r w:rsidRPr="000831F3">
        <w:rPr>
          <w:rFonts w:ascii="Times New Roman" w:hAnsi="Times New Roman" w:cs="Times New Roman"/>
          <w:szCs w:val="21"/>
        </w:rPr>
        <w:t>调查问卷赞成（或满意）份数，份。</w:t>
      </w:r>
    </w:p>
    <w:sectPr w:rsidR="00DE079A" w:rsidRPr="000831F3" w:rsidSect="00832E3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90B" w:rsidRDefault="0036790B">
      <w:r>
        <w:separator/>
      </w:r>
    </w:p>
  </w:endnote>
  <w:endnote w:type="continuationSeparator" w:id="0">
    <w:p w:rsidR="0036790B" w:rsidRDefault="0036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3" w:rsidRDefault="007822B3">
    <w:pPr>
      <w:pStyle w:val="a8"/>
      <w:jc w:val="center"/>
    </w:pPr>
    <w:r>
      <w:fldChar w:fldCharType="begin"/>
    </w:r>
    <w:r>
      <w:instrText>PAGE   \* MERGEFORMAT</w:instrText>
    </w:r>
    <w:r>
      <w:fldChar w:fldCharType="separate"/>
    </w:r>
    <w:r w:rsidR="00832E30" w:rsidRPr="00832E30">
      <w:rPr>
        <w:noProof/>
        <w:lang w:val="zh-CN"/>
      </w:rPr>
      <w:t>2</w:t>
    </w:r>
    <w:r>
      <w:fldChar w:fldCharType="end"/>
    </w:r>
  </w:p>
  <w:p w:rsidR="007822B3" w:rsidRDefault="007822B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3" w:rsidRDefault="007822B3">
    <w:pPr>
      <w:pStyle w:val="a8"/>
      <w:jc w:val="center"/>
    </w:pPr>
  </w:p>
  <w:p w:rsidR="007822B3" w:rsidRDefault="007822B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241018"/>
      <w:docPartObj>
        <w:docPartGallery w:val="Page Numbers (Bottom of Page)"/>
        <w:docPartUnique/>
      </w:docPartObj>
    </w:sdtPr>
    <w:sdtEndPr/>
    <w:sdtContent>
      <w:p w:rsidR="00DD2049" w:rsidRDefault="00DD2049">
        <w:pPr>
          <w:pStyle w:val="a8"/>
          <w:jc w:val="center"/>
        </w:pPr>
        <w:r>
          <w:fldChar w:fldCharType="begin"/>
        </w:r>
        <w:r>
          <w:instrText>PAGE   \* MERGEFORMAT</w:instrText>
        </w:r>
        <w:r>
          <w:fldChar w:fldCharType="separate"/>
        </w:r>
        <w:r w:rsidR="00E2163D" w:rsidRPr="00E2163D">
          <w:rPr>
            <w:noProof/>
            <w:lang w:val="zh-CN"/>
          </w:rPr>
          <w:t>I</w:t>
        </w:r>
        <w:r>
          <w:fldChar w:fldCharType="end"/>
        </w:r>
      </w:p>
    </w:sdtContent>
  </w:sdt>
  <w:p w:rsidR="007822B3" w:rsidRDefault="007822B3">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684764"/>
      <w:docPartObj>
        <w:docPartGallery w:val="Page Numbers (Bottom of Page)"/>
        <w:docPartUnique/>
      </w:docPartObj>
    </w:sdtPr>
    <w:sdtEndPr/>
    <w:sdtContent>
      <w:p w:rsidR="00DD2049" w:rsidRDefault="00DD2049">
        <w:pPr>
          <w:pStyle w:val="a8"/>
          <w:jc w:val="center"/>
        </w:pPr>
        <w:r>
          <w:fldChar w:fldCharType="begin"/>
        </w:r>
        <w:r>
          <w:instrText>PAGE   \* MERGEFORMAT</w:instrText>
        </w:r>
        <w:r>
          <w:fldChar w:fldCharType="separate"/>
        </w:r>
        <w:r w:rsidR="00E2163D" w:rsidRPr="00E2163D">
          <w:rPr>
            <w:noProof/>
            <w:lang w:val="zh-CN"/>
          </w:rPr>
          <w:t>18</w:t>
        </w:r>
        <w:r>
          <w:fldChar w:fldCharType="end"/>
        </w:r>
      </w:p>
    </w:sdtContent>
  </w:sdt>
  <w:p w:rsidR="007822B3" w:rsidRDefault="007822B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90B" w:rsidRDefault="0036790B">
      <w:r>
        <w:separator/>
      </w:r>
    </w:p>
  </w:footnote>
  <w:footnote w:type="continuationSeparator" w:id="0">
    <w:p w:rsidR="0036790B" w:rsidRDefault="00367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537F"/>
    <w:rsid w:val="00000264"/>
    <w:rsid w:val="00010E0D"/>
    <w:rsid w:val="000122AE"/>
    <w:rsid w:val="00013627"/>
    <w:rsid w:val="00013DDC"/>
    <w:rsid w:val="00014B7A"/>
    <w:rsid w:val="0001508B"/>
    <w:rsid w:val="0002261A"/>
    <w:rsid w:val="0002540D"/>
    <w:rsid w:val="00027392"/>
    <w:rsid w:val="000277D4"/>
    <w:rsid w:val="000316DF"/>
    <w:rsid w:val="00032890"/>
    <w:rsid w:val="00061910"/>
    <w:rsid w:val="00062B5E"/>
    <w:rsid w:val="00065338"/>
    <w:rsid w:val="00067769"/>
    <w:rsid w:val="000715AE"/>
    <w:rsid w:val="000735C7"/>
    <w:rsid w:val="000816C7"/>
    <w:rsid w:val="000831F3"/>
    <w:rsid w:val="000844C5"/>
    <w:rsid w:val="00084D4C"/>
    <w:rsid w:val="000865B3"/>
    <w:rsid w:val="000942D4"/>
    <w:rsid w:val="00096657"/>
    <w:rsid w:val="00096881"/>
    <w:rsid w:val="000A0220"/>
    <w:rsid w:val="000A14EB"/>
    <w:rsid w:val="000A2974"/>
    <w:rsid w:val="000A3880"/>
    <w:rsid w:val="000A4EFD"/>
    <w:rsid w:val="000A5BAD"/>
    <w:rsid w:val="000A5EDF"/>
    <w:rsid w:val="000B149D"/>
    <w:rsid w:val="000B2540"/>
    <w:rsid w:val="000B4957"/>
    <w:rsid w:val="000B4A25"/>
    <w:rsid w:val="000B7F03"/>
    <w:rsid w:val="000C6FB4"/>
    <w:rsid w:val="000C7349"/>
    <w:rsid w:val="000D4A9D"/>
    <w:rsid w:val="000D5F71"/>
    <w:rsid w:val="000D6B41"/>
    <w:rsid w:val="000D6C0D"/>
    <w:rsid w:val="000D7796"/>
    <w:rsid w:val="000E3052"/>
    <w:rsid w:val="000E6DA1"/>
    <w:rsid w:val="000E7437"/>
    <w:rsid w:val="000F2BF6"/>
    <w:rsid w:val="00100FC2"/>
    <w:rsid w:val="00102FF6"/>
    <w:rsid w:val="001138F8"/>
    <w:rsid w:val="001150AB"/>
    <w:rsid w:val="00116F9B"/>
    <w:rsid w:val="00120503"/>
    <w:rsid w:val="00122801"/>
    <w:rsid w:val="00122894"/>
    <w:rsid w:val="00122E3C"/>
    <w:rsid w:val="001257ED"/>
    <w:rsid w:val="00127D5D"/>
    <w:rsid w:val="001316E6"/>
    <w:rsid w:val="00136C6D"/>
    <w:rsid w:val="00137718"/>
    <w:rsid w:val="001432CB"/>
    <w:rsid w:val="00143E51"/>
    <w:rsid w:val="0014481F"/>
    <w:rsid w:val="00145329"/>
    <w:rsid w:val="0015121B"/>
    <w:rsid w:val="00151A8C"/>
    <w:rsid w:val="0015509E"/>
    <w:rsid w:val="001573FE"/>
    <w:rsid w:val="00162EF7"/>
    <w:rsid w:val="001643BA"/>
    <w:rsid w:val="00167576"/>
    <w:rsid w:val="001710AC"/>
    <w:rsid w:val="001713C5"/>
    <w:rsid w:val="001830DA"/>
    <w:rsid w:val="00185296"/>
    <w:rsid w:val="00186A53"/>
    <w:rsid w:val="001911F9"/>
    <w:rsid w:val="00192201"/>
    <w:rsid w:val="00195303"/>
    <w:rsid w:val="00197C4E"/>
    <w:rsid w:val="001A3486"/>
    <w:rsid w:val="001A4306"/>
    <w:rsid w:val="001A46EA"/>
    <w:rsid w:val="001A5386"/>
    <w:rsid w:val="001B1A7C"/>
    <w:rsid w:val="001B519F"/>
    <w:rsid w:val="001B595A"/>
    <w:rsid w:val="001B6EAB"/>
    <w:rsid w:val="001B7E84"/>
    <w:rsid w:val="001C23F8"/>
    <w:rsid w:val="001C2DE2"/>
    <w:rsid w:val="001C4256"/>
    <w:rsid w:val="001C6CAA"/>
    <w:rsid w:val="001D2D85"/>
    <w:rsid w:val="001E51CE"/>
    <w:rsid w:val="001E5A9C"/>
    <w:rsid w:val="001F0D0A"/>
    <w:rsid w:val="001F0EDD"/>
    <w:rsid w:val="001F11B6"/>
    <w:rsid w:val="001F5327"/>
    <w:rsid w:val="001F5D97"/>
    <w:rsid w:val="001F6976"/>
    <w:rsid w:val="00204CF2"/>
    <w:rsid w:val="0020623A"/>
    <w:rsid w:val="00206934"/>
    <w:rsid w:val="00216789"/>
    <w:rsid w:val="002173A8"/>
    <w:rsid w:val="00217411"/>
    <w:rsid w:val="002177E4"/>
    <w:rsid w:val="002201BA"/>
    <w:rsid w:val="0022054B"/>
    <w:rsid w:val="002208FA"/>
    <w:rsid w:val="00220CD4"/>
    <w:rsid w:val="002237ED"/>
    <w:rsid w:val="00224BC3"/>
    <w:rsid w:val="002252BC"/>
    <w:rsid w:val="00231015"/>
    <w:rsid w:val="0023579E"/>
    <w:rsid w:val="00242612"/>
    <w:rsid w:val="00242A63"/>
    <w:rsid w:val="002441E1"/>
    <w:rsid w:val="00251E57"/>
    <w:rsid w:val="002522FA"/>
    <w:rsid w:val="00260810"/>
    <w:rsid w:val="002616D0"/>
    <w:rsid w:val="002650B2"/>
    <w:rsid w:val="00273A17"/>
    <w:rsid w:val="00276555"/>
    <w:rsid w:val="00277539"/>
    <w:rsid w:val="00277C42"/>
    <w:rsid w:val="00277F1D"/>
    <w:rsid w:val="002803A4"/>
    <w:rsid w:val="002814D1"/>
    <w:rsid w:val="00284713"/>
    <w:rsid w:val="00284A33"/>
    <w:rsid w:val="00285343"/>
    <w:rsid w:val="0028750D"/>
    <w:rsid w:val="00292BE7"/>
    <w:rsid w:val="0029502E"/>
    <w:rsid w:val="002A04B0"/>
    <w:rsid w:val="002A14A2"/>
    <w:rsid w:val="002A2205"/>
    <w:rsid w:val="002A3F84"/>
    <w:rsid w:val="002A4FCF"/>
    <w:rsid w:val="002A7602"/>
    <w:rsid w:val="002B331A"/>
    <w:rsid w:val="002B57EF"/>
    <w:rsid w:val="002B7889"/>
    <w:rsid w:val="002C0B9D"/>
    <w:rsid w:val="002C6C75"/>
    <w:rsid w:val="002D01AC"/>
    <w:rsid w:val="002D41EF"/>
    <w:rsid w:val="002D62E3"/>
    <w:rsid w:val="002D675C"/>
    <w:rsid w:val="002E2313"/>
    <w:rsid w:val="002E5939"/>
    <w:rsid w:val="002E6B26"/>
    <w:rsid w:val="002F12E3"/>
    <w:rsid w:val="002F2F0A"/>
    <w:rsid w:val="002F3FEA"/>
    <w:rsid w:val="002F5792"/>
    <w:rsid w:val="002F719D"/>
    <w:rsid w:val="00300CD1"/>
    <w:rsid w:val="00303C89"/>
    <w:rsid w:val="00304B1E"/>
    <w:rsid w:val="00306691"/>
    <w:rsid w:val="0031454F"/>
    <w:rsid w:val="003166E3"/>
    <w:rsid w:val="00327AFF"/>
    <w:rsid w:val="00332325"/>
    <w:rsid w:val="003330F9"/>
    <w:rsid w:val="00334040"/>
    <w:rsid w:val="00335A4F"/>
    <w:rsid w:val="00336612"/>
    <w:rsid w:val="00336E6C"/>
    <w:rsid w:val="00341B72"/>
    <w:rsid w:val="003420FD"/>
    <w:rsid w:val="00343CA8"/>
    <w:rsid w:val="00345511"/>
    <w:rsid w:val="003471AE"/>
    <w:rsid w:val="00350131"/>
    <w:rsid w:val="00362294"/>
    <w:rsid w:val="00364817"/>
    <w:rsid w:val="00365578"/>
    <w:rsid w:val="0036790B"/>
    <w:rsid w:val="003711EC"/>
    <w:rsid w:val="0037681D"/>
    <w:rsid w:val="003771D0"/>
    <w:rsid w:val="003777F1"/>
    <w:rsid w:val="00380A6F"/>
    <w:rsid w:val="003814D2"/>
    <w:rsid w:val="00382422"/>
    <w:rsid w:val="00382B0E"/>
    <w:rsid w:val="00383CA8"/>
    <w:rsid w:val="00390D03"/>
    <w:rsid w:val="00393536"/>
    <w:rsid w:val="003A1871"/>
    <w:rsid w:val="003A2AEF"/>
    <w:rsid w:val="003A3DFD"/>
    <w:rsid w:val="003A5D30"/>
    <w:rsid w:val="003A5DC8"/>
    <w:rsid w:val="003A5F5C"/>
    <w:rsid w:val="003A72DE"/>
    <w:rsid w:val="003C0000"/>
    <w:rsid w:val="003C0B36"/>
    <w:rsid w:val="003C2F3E"/>
    <w:rsid w:val="003C3F6C"/>
    <w:rsid w:val="003C4563"/>
    <w:rsid w:val="003D1D00"/>
    <w:rsid w:val="003D1DB4"/>
    <w:rsid w:val="003D509B"/>
    <w:rsid w:val="003D7B98"/>
    <w:rsid w:val="003E176A"/>
    <w:rsid w:val="003E2986"/>
    <w:rsid w:val="003E42DF"/>
    <w:rsid w:val="003E462C"/>
    <w:rsid w:val="003E46A4"/>
    <w:rsid w:val="003E63D8"/>
    <w:rsid w:val="003E66C5"/>
    <w:rsid w:val="003F1565"/>
    <w:rsid w:val="003F156E"/>
    <w:rsid w:val="003F6D03"/>
    <w:rsid w:val="00401796"/>
    <w:rsid w:val="00402CA2"/>
    <w:rsid w:val="00403BA1"/>
    <w:rsid w:val="00406D2A"/>
    <w:rsid w:val="00406E7B"/>
    <w:rsid w:val="0041554C"/>
    <w:rsid w:val="004164B3"/>
    <w:rsid w:val="00417DAD"/>
    <w:rsid w:val="0043037B"/>
    <w:rsid w:val="004304C9"/>
    <w:rsid w:val="00431508"/>
    <w:rsid w:val="00434039"/>
    <w:rsid w:val="004362E4"/>
    <w:rsid w:val="00436D7A"/>
    <w:rsid w:val="00437324"/>
    <w:rsid w:val="00437864"/>
    <w:rsid w:val="00441E77"/>
    <w:rsid w:val="00443611"/>
    <w:rsid w:val="0044523E"/>
    <w:rsid w:val="00447FED"/>
    <w:rsid w:val="004536BB"/>
    <w:rsid w:val="00453B2E"/>
    <w:rsid w:val="00454A00"/>
    <w:rsid w:val="00457294"/>
    <w:rsid w:val="0046229F"/>
    <w:rsid w:val="00471DE3"/>
    <w:rsid w:val="004743A0"/>
    <w:rsid w:val="004752BF"/>
    <w:rsid w:val="00477433"/>
    <w:rsid w:val="00480D56"/>
    <w:rsid w:val="00481E75"/>
    <w:rsid w:val="00487070"/>
    <w:rsid w:val="00491A8C"/>
    <w:rsid w:val="004A4D45"/>
    <w:rsid w:val="004A4E2A"/>
    <w:rsid w:val="004A7185"/>
    <w:rsid w:val="004B7434"/>
    <w:rsid w:val="004C3928"/>
    <w:rsid w:val="004C6102"/>
    <w:rsid w:val="004C6D1B"/>
    <w:rsid w:val="004C7FD1"/>
    <w:rsid w:val="004D0C55"/>
    <w:rsid w:val="004D2F74"/>
    <w:rsid w:val="004D43E0"/>
    <w:rsid w:val="004D4F09"/>
    <w:rsid w:val="004D54A0"/>
    <w:rsid w:val="004D596C"/>
    <w:rsid w:val="004E4F11"/>
    <w:rsid w:val="004F0B2B"/>
    <w:rsid w:val="004F199A"/>
    <w:rsid w:val="004F266B"/>
    <w:rsid w:val="004F3CF6"/>
    <w:rsid w:val="004F4A1B"/>
    <w:rsid w:val="004F4B94"/>
    <w:rsid w:val="004F6988"/>
    <w:rsid w:val="00506471"/>
    <w:rsid w:val="0051088F"/>
    <w:rsid w:val="00511230"/>
    <w:rsid w:val="00512790"/>
    <w:rsid w:val="005143AB"/>
    <w:rsid w:val="00516D8F"/>
    <w:rsid w:val="005208F1"/>
    <w:rsid w:val="00520FDB"/>
    <w:rsid w:val="00526FF3"/>
    <w:rsid w:val="0053034C"/>
    <w:rsid w:val="005313AC"/>
    <w:rsid w:val="005467AF"/>
    <w:rsid w:val="00547080"/>
    <w:rsid w:val="00550B99"/>
    <w:rsid w:val="00554B9D"/>
    <w:rsid w:val="0056084A"/>
    <w:rsid w:val="0056537F"/>
    <w:rsid w:val="00567322"/>
    <w:rsid w:val="005702E3"/>
    <w:rsid w:val="005714F9"/>
    <w:rsid w:val="0057173F"/>
    <w:rsid w:val="0057552F"/>
    <w:rsid w:val="00585C7D"/>
    <w:rsid w:val="00586204"/>
    <w:rsid w:val="00587B49"/>
    <w:rsid w:val="005928EE"/>
    <w:rsid w:val="00594261"/>
    <w:rsid w:val="00594DA7"/>
    <w:rsid w:val="005956CE"/>
    <w:rsid w:val="005A0E59"/>
    <w:rsid w:val="005A3D63"/>
    <w:rsid w:val="005A40B0"/>
    <w:rsid w:val="005A6DE9"/>
    <w:rsid w:val="005B563D"/>
    <w:rsid w:val="005B5D64"/>
    <w:rsid w:val="005C3048"/>
    <w:rsid w:val="005C5907"/>
    <w:rsid w:val="005C60F3"/>
    <w:rsid w:val="005C6AA9"/>
    <w:rsid w:val="005C7660"/>
    <w:rsid w:val="005D023F"/>
    <w:rsid w:val="005D35D0"/>
    <w:rsid w:val="005D711E"/>
    <w:rsid w:val="005D7277"/>
    <w:rsid w:val="005E0810"/>
    <w:rsid w:val="005E0AE4"/>
    <w:rsid w:val="005E11F9"/>
    <w:rsid w:val="005E166A"/>
    <w:rsid w:val="005E50F1"/>
    <w:rsid w:val="005E6474"/>
    <w:rsid w:val="005E757C"/>
    <w:rsid w:val="005F46B3"/>
    <w:rsid w:val="005F5EDC"/>
    <w:rsid w:val="006001E7"/>
    <w:rsid w:val="00600366"/>
    <w:rsid w:val="00603A6F"/>
    <w:rsid w:val="00607B51"/>
    <w:rsid w:val="00610E21"/>
    <w:rsid w:val="00613986"/>
    <w:rsid w:val="00616BBE"/>
    <w:rsid w:val="00621480"/>
    <w:rsid w:val="00622B84"/>
    <w:rsid w:val="0062615C"/>
    <w:rsid w:val="006272E5"/>
    <w:rsid w:val="00640E06"/>
    <w:rsid w:val="00641C3D"/>
    <w:rsid w:val="00642ACA"/>
    <w:rsid w:val="006440C0"/>
    <w:rsid w:val="0065082A"/>
    <w:rsid w:val="00650F97"/>
    <w:rsid w:val="00651055"/>
    <w:rsid w:val="006522AE"/>
    <w:rsid w:val="00653FAB"/>
    <w:rsid w:val="00654F6A"/>
    <w:rsid w:val="00662449"/>
    <w:rsid w:val="00667ED2"/>
    <w:rsid w:val="00671D14"/>
    <w:rsid w:val="006733E5"/>
    <w:rsid w:val="006744AB"/>
    <w:rsid w:val="00677545"/>
    <w:rsid w:val="00677EC1"/>
    <w:rsid w:val="006812C7"/>
    <w:rsid w:val="00683C2A"/>
    <w:rsid w:val="00685258"/>
    <w:rsid w:val="006865E3"/>
    <w:rsid w:val="0069038D"/>
    <w:rsid w:val="00692503"/>
    <w:rsid w:val="006A033F"/>
    <w:rsid w:val="006A0B4A"/>
    <w:rsid w:val="006A13F1"/>
    <w:rsid w:val="006A277C"/>
    <w:rsid w:val="006A3C60"/>
    <w:rsid w:val="006A47DF"/>
    <w:rsid w:val="006A484B"/>
    <w:rsid w:val="006A6DA6"/>
    <w:rsid w:val="006B0B6D"/>
    <w:rsid w:val="006B4056"/>
    <w:rsid w:val="006B6666"/>
    <w:rsid w:val="006B7F55"/>
    <w:rsid w:val="006C00FF"/>
    <w:rsid w:val="006C3C43"/>
    <w:rsid w:val="006C49B8"/>
    <w:rsid w:val="006D0696"/>
    <w:rsid w:val="006D06F6"/>
    <w:rsid w:val="006D6C51"/>
    <w:rsid w:val="006E31BF"/>
    <w:rsid w:val="006E7F49"/>
    <w:rsid w:val="006F21F2"/>
    <w:rsid w:val="006F4AB7"/>
    <w:rsid w:val="006F4CC1"/>
    <w:rsid w:val="006F4F7E"/>
    <w:rsid w:val="006F57F7"/>
    <w:rsid w:val="00700C83"/>
    <w:rsid w:val="007023DF"/>
    <w:rsid w:val="00703A98"/>
    <w:rsid w:val="00706304"/>
    <w:rsid w:val="0071062C"/>
    <w:rsid w:val="00711D5B"/>
    <w:rsid w:val="00712AB1"/>
    <w:rsid w:val="0071376C"/>
    <w:rsid w:val="00714DAE"/>
    <w:rsid w:val="007168C6"/>
    <w:rsid w:val="00720C77"/>
    <w:rsid w:val="00721567"/>
    <w:rsid w:val="007239B5"/>
    <w:rsid w:val="00726303"/>
    <w:rsid w:val="00736FF7"/>
    <w:rsid w:val="00737382"/>
    <w:rsid w:val="00740989"/>
    <w:rsid w:val="007461F7"/>
    <w:rsid w:val="00753D93"/>
    <w:rsid w:val="00755DCE"/>
    <w:rsid w:val="00755E98"/>
    <w:rsid w:val="00756EFA"/>
    <w:rsid w:val="007611DE"/>
    <w:rsid w:val="00762164"/>
    <w:rsid w:val="00764DAE"/>
    <w:rsid w:val="00766786"/>
    <w:rsid w:val="00767D21"/>
    <w:rsid w:val="00767D90"/>
    <w:rsid w:val="007707A7"/>
    <w:rsid w:val="00771937"/>
    <w:rsid w:val="00774255"/>
    <w:rsid w:val="00775677"/>
    <w:rsid w:val="00780073"/>
    <w:rsid w:val="0078200B"/>
    <w:rsid w:val="007822B3"/>
    <w:rsid w:val="00783BE5"/>
    <w:rsid w:val="0078721A"/>
    <w:rsid w:val="0079530B"/>
    <w:rsid w:val="007967AC"/>
    <w:rsid w:val="007B3624"/>
    <w:rsid w:val="007B4804"/>
    <w:rsid w:val="007B75F3"/>
    <w:rsid w:val="007C313C"/>
    <w:rsid w:val="007C326E"/>
    <w:rsid w:val="007D1822"/>
    <w:rsid w:val="007D5AD4"/>
    <w:rsid w:val="007D782E"/>
    <w:rsid w:val="007E187F"/>
    <w:rsid w:val="007E1B9B"/>
    <w:rsid w:val="007E4DB6"/>
    <w:rsid w:val="007E6497"/>
    <w:rsid w:val="007F1174"/>
    <w:rsid w:val="00801BB8"/>
    <w:rsid w:val="00802750"/>
    <w:rsid w:val="008046D9"/>
    <w:rsid w:val="008057EC"/>
    <w:rsid w:val="00807AB4"/>
    <w:rsid w:val="00807C73"/>
    <w:rsid w:val="00814E3D"/>
    <w:rsid w:val="00820E89"/>
    <w:rsid w:val="0082267C"/>
    <w:rsid w:val="0082292E"/>
    <w:rsid w:val="00824041"/>
    <w:rsid w:val="008242A0"/>
    <w:rsid w:val="00824A61"/>
    <w:rsid w:val="00824C1D"/>
    <w:rsid w:val="0082583B"/>
    <w:rsid w:val="00832E30"/>
    <w:rsid w:val="00836053"/>
    <w:rsid w:val="00837CFF"/>
    <w:rsid w:val="00841AA5"/>
    <w:rsid w:val="00842100"/>
    <w:rsid w:val="00842837"/>
    <w:rsid w:val="00844D8B"/>
    <w:rsid w:val="008453E6"/>
    <w:rsid w:val="00845899"/>
    <w:rsid w:val="0085102D"/>
    <w:rsid w:val="00860A08"/>
    <w:rsid w:val="00861B87"/>
    <w:rsid w:val="00861C90"/>
    <w:rsid w:val="00863F79"/>
    <w:rsid w:val="00864054"/>
    <w:rsid w:val="00877017"/>
    <w:rsid w:val="00877EE2"/>
    <w:rsid w:val="00881579"/>
    <w:rsid w:val="0088204F"/>
    <w:rsid w:val="00882D28"/>
    <w:rsid w:val="00885E2B"/>
    <w:rsid w:val="008979A3"/>
    <w:rsid w:val="008A06A7"/>
    <w:rsid w:val="008A1E82"/>
    <w:rsid w:val="008A4ABE"/>
    <w:rsid w:val="008A6DC9"/>
    <w:rsid w:val="008A7368"/>
    <w:rsid w:val="008B2F6F"/>
    <w:rsid w:val="008B3030"/>
    <w:rsid w:val="008B377C"/>
    <w:rsid w:val="008B4139"/>
    <w:rsid w:val="008B45A8"/>
    <w:rsid w:val="008C3D59"/>
    <w:rsid w:val="008C45D1"/>
    <w:rsid w:val="008D0AB4"/>
    <w:rsid w:val="008D254F"/>
    <w:rsid w:val="008D3096"/>
    <w:rsid w:val="008D4282"/>
    <w:rsid w:val="008D5FE2"/>
    <w:rsid w:val="008E2D33"/>
    <w:rsid w:val="008E3908"/>
    <w:rsid w:val="008E5630"/>
    <w:rsid w:val="008E6A44"/>
    <w:rsid w:val="008F2BB6"/>
    <w:rsid w:val="00901235"/>
    <w:rsid w:val="00905211"/>
    <w:rsid w:val="00906E74"/>
    <w:rsid w:val="00906FFD"/>
    <w:rsid w:val="00914D23"/>
    <w:rsid w:val="009162D9"/>
    <w:rsid w:val="00920A23"/>
    <w:rsid w:val="00921DD0"/>
    <w:rsid w:val="00922C9D"/>
    <w:rsid w:val="00922FC8"/>
    <w:rsid w:val="0093323C"/>
    <w:rsid w:val="009332A5"/>
    <w:rsid w:val="00933360"/>
    <w:rsid w:val="0093412A"/>
    <w:rsid w:val="00934B85"/>
    <w:rsid w:val="009376BA"/>
    <w:rsid w:val="00941CA6"/>
    <w:rsid w:val="009430B0"/>
    <w:rsid w:val="00944622"/>
    <w:rsid w:val="00945E2B"/>
    <w:rsid w:val="00946182"/>
    <w:rsid w:val="00946D81"/>
    <w:rsid w:val="00951F56"/>
    <w:rsid w:val="0096026C"/>
    <w:rsid w:val="00961FA4"/>
    <w:rsid w:val="00967C75"/>
    <w:rsid w:val="00967DB5"/>
    <w:rsid w:val="0097355B"/>
    <w:rsid w:val="009749A5"/>
    <w:rsid w:val="00975BA9"/>
    <w:rsid w:val="009777FF"/>
    <w:rsid w:val="00980BC4"/>
    <w:rsid w:val="009811A2"/>
    <w:rsid w:val="009819F5"/>
    <w:rsid w:val="00983A1A"/>
    <w:rsid w:val="0099176E"/>
    <w:rsid w:val="009928F7"/>
    <w:rsid w:val="0099662C"/>
    <w:rsid w:val="00996965"/>
    <w:rsid w:val="0099706A"/>
    <w:rsid w:val="009A5258"/>
    <w:rsid w:val="009B2016"/>
    <w:rsid w:val="009B54F6"/>
    <w:rsid w:val="009C1531"/>
    <w:rsid w:val="009C5195"/>
    <w:rsid w:val="009D14E7"/>
    <w:rsid w:val="009D401F"/>
    <w:rsid w:val="009D5665"/>
    <w:rsid w:val="009D5D1B"/>
    <w:rsid w:val="009E0168"/>
    <w:rsid w:val="009E18CE"/>
    <w:rsid w:val="009E306E"/>
    <w:rsid w:val="009E6C73"/>
    <w:rsid w:val="009E7C9F"/>
    <w:rsid w:val="009F5CDE"/>
    <w:rsid w:val="009F5FF0"/>
    <w:rsid w:val="009F6B14"/>
    <w:rsid w:val="009F7864"/>
    <w:rsid w:val="009F7F4B"/>
    <w:rsid w:val="00A02CF6"/>
    <w:rsid w:val="00A04356"/>
    <w:rsid w:val="00A04A05"/>
    <w:rsid w:val="00A05BD9"/>
    <w:rsid w:val="00A13341"/>
    <w:rsid w:val="00A16E5E"/>
    <w:rsid w:val="00A17C89"/>
    <w:rsid w:val="00A20521"/>
    <w:rsid w:val="00A228BA"/>
    <w:rsid w:val="00A25481"/>
    <w:rsid w:val="00A25B03"/>
    <w:rsid w:val="00A2657A"/>
    <w:rsid w:val="00A26A60"/>
    <w:rsid w:val="00A26F46"/>
    <w:rsid w:val="00A30F51"/>
    <w:rsid w:val="00A30F97"/>
    <w:rsid w:val="00A31331"/>
    <w:rsid w:val="00A333E9"/>
    <w:rsid w:val="00A36091"/>
    <w:rsid w:val="00A40CE5"/>
    <w:rsid w:val="00A44753"/>
    <w:rsid w:val="00A44894"/>
    <w:rsid w:val="00A45C8C"/>
    <w:rsid w:val="00A45DAC"/>
    <w:rsid w:val="00A46797"/>
    <w:rsid w:val="00A50DB0"/>
    <w:rsid w:val="00A50ECD"/>
    <w:rsid w:val="00A51970"/>
    <w:rsid w:val="00A60382"/>
    <w:rsid w:val="00A64009"/>
    <w:rsid w:val="00A67A82"/>
    <w:rsid w:val="00A74CB1"/>
    <w:rsid w:val="00A750E9"/>
    <w:rsid w:val="00A75BB5"/>
    <w:rsid w:val="00A77D97"/>
    <w:rsid w:val="00A90F1D"/>
    <w:rsid w:val="00A92B14"/>
    <w:rsid w:val="00A92D60"/>
    <w:rsid w:val="00A9583E"/>
    <w:rsid w:val="00A976C5"/>
    <w:rsid w:val="00AA44D2"/>
    <w:rsid w:val="00AA6A95"/>
    <w:rsid w:val="00AA78DD"/>
    <w:rsid w:val="00AA7C59"/>
    <w:rsid w:val="00AB1C5F"/>
    <w:rsid w:val="00AB2368"/>
    <w:rsid w:val="00AB270A"/>
    <w:rsid w:val="00AB47F2"/>
    <w:rsid w:val="00AC0ABC"/>
    <w:rsid w:val="00AC447B"/>
    <w:rsid w:val="00AC5F33"/>
    <w:rsid w:val="00AC68C3"/>
    <w:rsid w:val="00AD656F"/>
    <w:rsid w:val="00AE2E97"/>
    <w:rsid w:val="00AE317F"/>
    <w:rsid w:val="00AF2328"/>
    <w:rsid w:val="00AF4707"/>
    <w:rsid w:val="00AF6453"/>
    <w:rsid w:val="00AF6C11"/>
    <w:rsid w:val="00AF71FA"/>
    <w:rsid w:val="00B0315E"/>
    <w:rsid w:val="00B05E74"/>
    <w:rsid w:val="00B05FAF"/>
    <w:rsid w:val="00B0623A"/>
    <w:rsid w:val="00B068A8"/>
    <w:rsid w:val="00B07B40"/>
    <w:rsid w:val="00B153DB"/>
    <w:rsid w:val="00B1636C"/>
    <w:rsid w:val="00B206BB"/>
    <w:rsid w:val="00B22FD7"/>
    <w:rsid w:val="00B231A6"/>
    <w:rsid w:val="00B303D2"/>
    <w:rsid w:val="00B317B9"/>
    <w:rsid w:val="00B3239D"/>
    <w:rsid w:val="00B327B8"/>
    <w:rsid w:val="00B36376"/>
    <w:rsid w:val="00B37ABA"/>
    <w:rsid w:val="00B45F8A"/>
    <w:rsid w:val="00B467AD"/>
    <w:rsid w:val="00B510B2"/>
    <w:rsid w:val="00B52106"/>
    <w:rsid w:val="00B572A7"/>
    <w:rsid w:val="00B61670"/>
    <w:rsid w:val="00B65A48"/>
    <w:rsid w:val="00B666DB"/>
    <w:rsid w:val="00B679E3"/>
    <w:rsid w:val="00B67E98"/>
    <w:rsid w:val="00B70523"/>
    <w:rsid w:val="00B72AFD"/>
    <w:rsid w:val="00B77ED1"/>
    <w:rsid w:val="00B816FA"/>
    <w:rsid w:val="00B82C01"/>
    <w:rsid w:val="00B879CB"/>
    <w:rsid w:val="00B90CD3"/>
    <w:rsid w:val="00B95AC3"/>
    <w:rsid w:val="00B97199"/>
    <w:rsid w:val="00BA2F98"/>
    <w:rsid w:val="00BA3C9F"/>
    <w:rsid w:val="00BA4547"/>
    <w:rsid w:val="00BA5B6B"/>
    <w:rsid w:val="00BB3416"/>
    <w:rsid w:val="00BB49FD"/>
    <w:rsid w:val="00BB4F55"/>
    <w:rsid w:val="00BC3793"/>
    <w:rsid w:val="00BC4561"/>
    <w:rsid w:val="00BC4DFA"/>
    <w:rsid w:val="00BD119E"/>
    <w:rsid w:val="00BD6D71"/>
    <w:rsid w:val="00BE0E22"/>
    <w:rsid w:val="00BE211F"/>
    <w:rsid w:val="00BE4455"/>
    <w:rsid w:val="00BE7AB3"/>
    <w:rsid w:val="00BF085D"/>
    <w:rsid w:val="00BF205F"/>
    <w:rsid w:val="00BF2D17"/>
    <w:rsid w:val="00BF7D42"/>
    <w:rsid w:val="00BF7F5F"/>
    <w:rsid w:val="00BF7F9F"/>
    <w:rsid w:val="00C00033"/>
    <w:rsid w:val="00C05109"/>
    <w:rsid w:val="00C1386B"/>
    <w:rsid w:val="00C1782F"/>
    <w:rsid w:val="00C21069"/>
    <w:rsid w:val="00C22FDD"/>
    <w:rsid w:val="00C23FF6"/>
    <w:rsid w:val="00C26268"/>
    <w:rsid w:val="00C320DF"/>
    <w:rsid w:val="00C34F57"/>
    <w:rsid w:val="00C363C3"/>
    <w:rsid w:val="00C45D87"/>
    <w:rsid w:val="00C46630"/>
    <w:rsid w:val="00C4734E"/>
    <w:rsid w:val="00C50C3F"/>
    <w:rsid w:val="00C519EC"/>
    <w:rsid w:val="00C54264"/>
    <w:rsid w:val="00C563C2"/>
    <w:rsid w:val="00C566DE"/>
    <w:rsid w:val="00C56F8A"/>
    <w:rsid w:val="00C570FF"/>
    <w:rsid w:val="00C571EE"/>
    <w:rsid w:val="00C630F7"/>
    <w:rsid w:val="00C71227"/>
    <w:rsid w:val="00C76090"/>
    <w:rsid w:val="00C771C1"/>
    <w:rsid w:val="00C81BD6"/>
    <w:rsid w:val="00C84092"/>
    <w:rsid w:val="00C84F6C"/>
    <w:rsid w:val="00C8503E"/>
    <w:rsid w:val="00C87307"/>
    <w:rsid w:val="00C904E0"/>
    <w:rsid w:val="00C91E4F"/>
    <w:rsid w:val="00CA03B3"/>
    <w:rsid w:val="00CA316F"/>
    <w:rsid w:val="00CA59FB"/>
    <w:rsid w:val="00CB373A"/>
    <w:rsid w:val="00CB7F8B"/>
    <w:rsid w:val="00CC0E06"/>
    <w:rsid w:val="00CC35E6"/>
    <w:rsid w:val="00CC6726"/>
    <w:rsid w:val="00CD048F"/>
    <w:rsid w:val="00CD14D8"/>
    <w:rsid w:val="00CD1EA4"/>
    <w:rsid w:val="00CD3750"/>
    <w:rsid w:val="00CD3791"/>
    <w:rsid w:val="00CD498F"/>
    <w:rsid w:val="00CD4E81"/>
    <w:rsid w:val="00CD4F63"/>
    <w:rsid w:val="00CD6D2A"/>
    <w:rsid w:val="00CE0474"/>
    <w:rsid w:val="00CE2C7D"/>
    <w:rsid w:val="00CE34F3"/>
    <w:rsid w:val="00CF0DE9"/>
    <w:rsid w:val="00CF68EB"/>
    <w:rsid w:val="00D01337"/>
    <w:rsid w:val="00D06F93"/>
    <w:rsid w:val="00D10369"/>
    <w:rsid w:val="00D12A18"/>
    <w:rsid w:val="00D1311C"/>
    <w:rsid w:val="00D208BA"/>
    <w:rsid w:val="00D21D9F"/>
    <w:rsid w:val="00D21E6D"/>
    <w:rsid w:val="00D22062"/>
    <w:rsid w:val="00D23D9B"/>
    <w:rsid w:val="00D3346B"/>
    <w:rsid w:val="00D35C6A"/>
    <w:rsid w:val="00D426ED"/>
    <w:rsid w:val="00D42FD0"/>
    <w:rsid w:val="00D43EA0"/>
    <w:rsid w:val="00D50CF3"/>
    <w:rsid w:val="00D52368"/>
    <w:rsid w:val="00D532F0"/>
    <w:rsid w:val="00D5723D"/>
    <w:rsid w:val="00D57DCD"/>
    <w:rsid w:val="00D61C7E"/>
    <w:rsid w:val="00D63215"/>
    <w:rsid w:val="00D669B6"/>
    <w:rsid w:val="00D66CF5"/>
    <w:rsid w:val="00D67CAC"/>
    <w:rsid w:val="00D7226A"/>
    <w:rsid w:val="00D722D7"/>
    <w:rsid w:val="00D72B15"/>
    <w:rsid w:val="00D72E50"/>
    <w:rsid w:val="00D738A9"/>
    <w:rsid w:val="00D73BC1"/>
    <w:rsid w:val="00D82E3C"/>
    <w:rsid w:val="00D84450"/>
    <w:rsid w:val="00D844B3"/>
    <w:rsid w:val="00D853E7"/>
    <w:rsid w:val="00D87606"/>
    <w:rsid w:val="00D902A1"/>
    <w:rsid w:val="00D90A85"/>
    <w:rsid w:val="00D914C7"/>
    <w:rsid w:val="00D95BE0"/>
    <w:rsid w:val="00DA0A86"/>
    <w:rsid w:val="00DA1EE6"/>
    <w:rsid w:val="00DA20E7"/>
    <w:rsid w:val="00DA3711"/>
    <w:rsid w:val="00DB2457"/>
    <w:rsid w:val="00DB3B2A"/>
    <w:rsid w:val="00DC13C7"/>
    <w:rsid w:val="00DC38AF"/>
    <w:rsid w:val="00DC406B"/>
    <w:rsid w:val="00DD1503"/>
    <w:rsid w:val="00DD178A"/>
    <w:rsid w:val="00DD2049"/>
    <w:rsid w:val="00DD29A1"/>
    <w:rsid w:val="00DD6BDD"/>
    <w:rsid w:val="00DE06C1"/>
    <w:rsid w:val="00DE079A"/>
    <w:rsid w:val="00DE2422"/>
    <w:rsid w:val="00DE3DEA"/>
    <w:rsid w:val="00DE55F0"/>
    <w:rsid w:val="00DE567F"/>
    <w:rsid w:val="00DF3688"/>
    <w:rsid w:val="00DF4082"/>
    <w:rsid w:val="00DF54C3"/>
    <w:rsid w:val="00E00ADF"/>
    <w:rsid w:val="00E037CC"/>
    <w:rsid w:val="00E0451D"/>
    <w:rsid w:val="00E06930"/>
    <w:rsid w:val="00E103FF"/>
    <w:rsid w:val="00E1191F"/>
    <w:rsid w:val="00E11B98"/>
    <w:rsid w:val="00E177CB"/>
    <w:rsid w:val="00E17AC8"/>
    <w:rsid w:val="00E17F32"/>
    <w:rsid w:val="00E2163D"/>
    <w:rsid w:val="00E241AB"/>
    <w:rsid w:val="00E27EBD"/>
    <w:rsid w:val="00E308E2"/>
    <w:rsid w:val="00E332A0"/>
    <w:rsid w:val="00E333C5"/>
    <w:rsid w:val="00E34E5D"/>
    <w:rsid w:val="00E35D3E"/>
    <w:rsid w:val="00E36028"/>
    <w:rsid w:val="00E3611D"/>
    <w:rsid w:val="00E428A0"/>
    <w:rsid w:val="00E43E7D"/>
    <w:rsid w:val="00E44170"/>
    <w:rsid w:val="00E47BA0"/>
    <w:rsid w:val="00E515F4"/>
    <w:rsid w:val="00E52214"/>
    <w:rsid w:val="00E5512C"/>
    <w:rsid w:val="00E55F6E"/>
    <w:rsid w:val="00E56EF1"/>
    <w:rsid w:val="00E720B5"/>
    <w:rsid w:val="00E7266C"/>
    <w:rsid w:val="00E73604"/>
    <w:rsid w:val="00E7455D"/>
    <w:rsid w:val="00E76CAD"/>
    <w:rsid w:val="00E808A5"/>
    <w:rsid w:val="00E81CCA"/>
    <w:rsid w:val="00E846B7"/>
    <w:rsid w:val="00E84BEB"/>
    <w:rsid w:val="00E860F0"/>
    <w:rsid w:val="00E92B8B"/>
    <w:rsid w:val="00E932BD"/>
    <w:rsid w:val="00EA00F8"/>
    <w:rsid w:val="00EA04D0"/>
    <w:rsid w:val="00EA6BDE"/>
    <w:rsid w:val="00EA7DEF"/>
    <w:rsid w:val="00EB1F5C"/>
    <w:rsid w:val="00EB20F4"/>
    <w:rsid w:val="00EB48B5"/>
    <w:rsid w:val="00EC07C5"/>
    <w:rsid w:val="00EC1FB3"/>
    <w:rsid w:val="00EC3FD3"/>
    <w:rsid w:val="00EC7A73"/>
    <w:rsid w:val="00ED0BEA"/>
    <w:rsid w:val="00ED26E6"/>
    <w:rsid w:val="00ED2A8A"/>
    <w:rsid w:val="00ED51EA"/>
    <w:rsid w:val="00ED7C09"/>
    <w:rsid w:val="00EE1B1A"/>
    <w:rsid w:val="00EE3C81"/>
    <w:rsid w:val="00EE5A02"/>
    <w:rsid w:val="00EE711F"/>
    <w:rsid w:val="00EE7BDE"/>
    <w:rsid w:val="00EE7F23"/>
    <w:rsid w:val="00EF0E7A"/>
    <w:rsid w:val="00EF11A0"/>
    <w:rsid w:val="00F06BF8"/>
    <w:rsid w:val="00F07742"/>
    <w:rsid w:val="00F12118"/>
    <w:rsid w:val="00F1470A"/>
    <w:rsid w:val="00F16933"/>
    <w:rsid w:val="00F30990"/>
    <w:rsid w:val="00F353D4"/>
    <w:rsid w:val="00F36FE4"/>
    <w:rsid w:val="00F40D19"/>
    <w:rsid w:val="00F44848"/>
    <w:rsid w:val="00F45A3E"/>
    <w:rsid w:val="00F478F5"/>
    <w:rsid w:val="00F5092F"/>
    <w:rsid w:val="00F5138C"/>
    <w:rsid w:val="00F51475"/>
    <w:rsid w:val="00F540F6"/>
    <w:rsid w:val="00F54574"/>
    <w:rsid w:val="00F55AF2"/>
    <w:rsid w:val="00F6060B"/>
    <w:rsid w:val="00F63F13"/>
    <w:rsid w:val="00F70413"/>
    <w:rsid w:val="00F715B5"/>
    <w:rsid w:val="00F738C2"/>
    <w:rsid w:val="00F73B29"/>
    <w:rsid w:val="00F807ED"/>
    <w:rsid w:val="00F81874"/>
    <w:rsid w:val="00F87F7D"/>
    <w:rsid w:val="00F90FE9"/>
    <w:rsid w:val="00F91FEA"/>
    <w:rsid w:val="00F93D9E"/>
    <w:rsid w:val="00F9660A"/>
    <w:rsid w:val="00FA5549"/>
    <w:rsid w:val="00FA7F37"/>
    <w:rsid w:val="00FB06C6"/>
    <w:rsid w:val="00FB3BA4"/>
    <w:rsid w:val="00FB5679"/>
    <w:rsid w:val="00FB717B"/>
    <w:rsid w:val="00FC096A"/>
    <w:rsid w:val="00FC5ADF"/>
    <w:rsid w:val="00FC7685"/>
    <w:rsid w:val="00FD0873"/>
    <w:rsid w:val="00FD4DC1"/>
    <w:rsid w:val="00FE0D46"/>
    <w:rsid w:val="00FE5E20"/>
    <w:rsid w:val="00FE76C4"/>
    <w:rsid w:val="00FE7CB6"/>
    <w:rsid w:val="00FF090A"/>
    <w:rsid w:val="00FF099F"/>
    <w:rsid w:val="00FF2A2E"/>
    <w:rsid w:val="00FF621E"/>
    <w:rsid w:val="30E95B94"/>
    <w:rsid w:val="3FC6532D"/>
    <w:rsid w:val="448D531D"/>
    <w:rsid w:val="475A1C54"/>
    <w:rsid w:val="62B01B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lsdException w:name="annotation text" w:semiHidden="0" w:uiPriority="99"/>
    <w:lsdException w:name="header" w:semiHidden="0" w:uiPriority="99"/>
    <w:lsdException w:name="footer" w:semiHidden="0" w:uiPriority="99"/>
    <w:lsdException w:name="caption" w:uiPriority="35" w:qFormat="1"/>
    <w:lsdException w:name="annotation reference" w:semiHidden="0" w:uiPriority="99"/>
    <w:lsdException w:name="Title" w:semiHidden="0" w:uiPriority="10" w:unhideWhenUsed="0" w:qFormat="1"/>
    <w:lsdException w:name="Default Paragraph Font" w:semiHidden="0" w:uiPriority="1"/>
    <w:lsdException w:name="Subtitle" w:semiHidden="0" w:uiPriority="11" w:unhideWhenUsed="0" w:qFormat="1"/>
    <w:lsdException w:name="Date" w:semiHidden="0" w:uiPriority="99"/>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annotation subject"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09B"/>
    <w:pPr>
      <w:widowControl w:val="0"/>
      <w:jc w:val="both"/>
    </w:pPr>
    <w:rPr>
      <w:rFonts w:ascii="Calibri" w:hAnsi="Calibri" w:cs="黑体"/>
      <w:kern w:val="2"/>
      <w:sz w:val="21"/>
      <w:szCs w:val="22"/>
    </w:rPr>
  </w:style>
  <w:style w:type="paragraph" w:styleId="1">
    <w:name w:val="heading 1"/>
    <w:basedOn w:val="a"/>
    <w:next w:val="a"/>
    <w:link w:val="1Char"/>
    <w:qFormat/>
    <w:rsid w:val="003D509B"/>
    <w:pPr>
      <w:keepNext/>
      <w:keepLines/>
      <w:spacing w:before="340" w:after="330" w:line="578" w:lineRule="auto"/>
      <w:outlineLvl w:val="0"/>
    </w:pPr>
    <w:rPr>
      <w:b/>
      <w:bCs/>
      <w:kern w:val="44"/>
      <w:sz w:val="44"/>
      <w:szCs w:val="44"/>
    </w:rPr>
  </w:style>
  <w:style w:type="paragraph" w:styleId="2">
    <w:name w:val="heading 2"/>
    <w:basedOn w:val="a"/>
    <w:link w:val="2Char"/>
    <w:qFormat/>
    <w:rsid w:val="003D509B"/>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3D509B"/>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3D509B"/>
    <w:rPr>
      <w:b/>
      <w:bCs/>
    </w:rPr>
  </w:style>
  <w:style w:type="paragraph" w:styleId="a4">
    <w:name w:val="annotation text"/>
    <w:basedOn w:val="a"/>
    <w:link w:val="Char0"/>
    <w:uiPriority w:val="99"/>
    <w:unhideWhenUsed/>
    <w:rsid w:val="003D509B"/>
    <w:pPr>
      <w:jc w:val="left"/>
    </w:pPr>
  </w:style>
  <w:style w:type="paragraph" w:styleId="a5">
    <w:name w:val="Normal Indent"/>
    <w:basedOn w:val="a"/>
    <w:rsid w:val="003D509B"/>
    <w:pPr>
      <w:adjustRightInd w:val="0"/>
      <w:snapToGrid w:val="0"/>
      <w:spacing w:line="312" w:lineRule="auto"/>
      <w:ind w:firstLine="567"/>
    </w:pPr>
    <w:rPr>
      <w:rFonts w:ascii="Times New Roman" w:hAnsi="Times New Roman" w:cs="Times New Roman"/>
      <w:sz w:val="28"/>
      <w:szCs w:val="20"/>
    </w:rPr>
  </w:style>
  <w:style w:type="paragraph" w:styleId="a6">
    <w:name w:val="Date"/>
    <w:basedOn w:val="a"/>
    <w:next w:val="a"/>
    <w:link w:val="Char1"/>
    <w:uiPriority w:val="99"/>
    <w:unhideWhenUsed/>
    <w:rsid w:val="003D509B"/>
    <w:pPr>
      <w:ind w:leftChars="2500" w:left="100"/>
    </w:pPr>
  </w:style>
  <w:style w:type="paragraph" w:styleId="a7">
    <w:name w:val="Balloon Text"/>
    <w:basedOn w:val="a"/>
    <w:link w:val="Char2"/>
    <w:uiPriority w:val="99"/>
    <w:unhideWhenUsed/>
    <w:rsid w:val="003D509B"/>
    <w:rPr>
      <w:sz w:val="18"/>
      <w:szCs w:val="18"/>
    </w:rPr>
  </w:style>
  <w:style w:type="paragraph" w:styleId="a8">
    <w:name w:val="footer"/>
    <w:basedOn w:val="a"/>
    <w:link w:val="Char3"/>
    <w:uiPriority w:val="99"/>
    <w:unhideWhenUsed/>
    <w:rsid w:val="003D509B"/>
    <w:pPr>
      <w:tabs>
        <w:tab w:val="center" w:pos="4153"/>
        <w:tab w:val="right" w:pos="8306"/>
      </w:tabs>
      <w:snapToGrid w:val="0"/>
      <w:jc w:val="left"/>
    </w:pPr>
    <w:rPr>
      <w:sz w:val="18"/>
      <w:szCs w:val="18"/>
    </w:rPr>
  </w:style>
  <w:style w:type="paragraph" w:styleId="a9">
    <w:name w:val="header"/>
    <w:basedOn w:val="a"/>
    <w:link w:val="Char4"/>
    <w:uiPriority w:val="99"/>
    <w:unhideWhenUsed/>
    <w:rsid w:val="003D509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3D509B"/>
    <w:pPr>
      <w:tabs>
        <w:tab w:val="right" w:leader="dot" w:pos="8296"/>
      </w:tabs>
      <w:spacing w:line="360" w:lineRule="auto"/>
    </w:pPr>
  </w:style>
  <w:style w:type="character" w:styleId="aa">
    <w:name w:val="Strong"/>
    <w:uiPriority w:val="22"/>
    <w:qFormat/>
    <w:rsid w:val="003D509B"/>
    <w:rPr>
      <w:b/>
      <w:bCs/>
    </w:rPr>
  </w:style>
  <w:style w:type="character" w:styleId="ab">
    <w:name w:val="Emphasis"/>
    <w:uiPriority w:val="20"/>
    <w:qFormat/>
    <w:rsid w:val="003D509B"/>
    <w:rPr>
      <w:i/>
      <w:iCs/>
    </w:rPr>
  </w:style>
  <w:style w:type="character" w:styleId="ac">
    <w:name w:val="Hyperlink"/>
    <w:uiPriority w:val="99"/>
    <w:unhideWhenUsed/>
    <w:rsid w:val="003D509B"/>
    <w:rPr>
      <w:color w:val="0000FF"/>
      <w:u w:val="single"/>
    </w:rPr>
  </w:style>
  <w:style w:type="character" w:styleId="ad">
    <w:name w:val="annotation reference"/>
    <w:uiPriority w:val="99"/>
    <w:unhideWhenUsed/>
    <w:rsid w:val="003D509B"/>
    <w:rPr>
      <w:sz w:val="21"/>
      <w:szCs w:val="21"/>
    </w:rPr>
  </w:style>
  <w:style w:type="paragraph" w:customStyle="1" w:styleId="11">
    <w:name w:val="列出段落1"/>
    <w:basedOn w:val="a"/>
    <w:uiPriority w:val="34"/>
    <w:qFormat/>
    <w:rsid w:val="003D509B"/>
    <w:pPr>
      <w:ind w:firstLineChars="200" w:firstLine="420"/>
    </w:pPr>
  </w:style>
  <w:style w:type="paragraph" w:customStyle="1" w:styleId="ParaCharCharCharCharCharCharChar">
    <w:name w:val="默认段落字体 Para Char Char Char Char Char Char Char"/>
    <w:basedOn w:val="a"/>
    <w:rsid w:val="003D509B"/>
    <w:rPr>
      <w:rFonts w:ascii="Times New Roman" w:hAnsi="Times New Roman" w:cs="Times New Roman"/>
      <w:szCs w:val="20"/>
    </w:rPr>
  </w:style>
  <w:style w:type="character" w:customStyle="1" w:styleId="1Char">
    <w:name w:val="标题 1 Char"/>
    <w:link w:val="1"/>
    <w:uiPriority w:val="9"/>
    <w:rsid w:val="003D509B"/>
    <w:rPr>
      <w:b/>
      <w:bCs/>
      <w:kern w:val="44"/>
      <w:sz w:val="44"/>
      <w:szCs w:val="44"/>
    </w:rPr>
  </w:style>
  <w:style w:type="character" w:customStyle="1" w:styleId="2Char">
    <w:name w:val="标题 2 Char"/>
    <w:link w:val="2"/>
    <w:rsid w:val="003D509B"/>
    <w:rPr>
      <w:rFonts w:ascii="宋体" w:eastAsia="宋体" w:hAnsi="宋体" w:cs="宋体"/>
      <w:b/>
      <w:bCs/>
      <w:kern w:val="0"/>
      <w:sz w:val="36"/>
      <w:szCs w:val="36"/>
    </w:rPr>
  </w:style>
  <w:style w:type="character" w:customStyle="1" w:styleId="3Char">
    <w:name w:val="标题 3 Char"/>
    <w:link w:val="3"/>
    <w:uiPriority w:val="9"/>
    <w:rsid w:val="003D509B"/>
    <w:rPr>
      <w:rFonts w:ascii="宋体" w:eastAsia="宋体" w:hAnsi="宋体" w:cs="宋体"/>
      <w:b/>
      <w:bCs/>
      <w:kern w:val="0"/>
      <w:sz w:val="27"/>
      <w:szCs w:val="27"/>
    </w:rPr>
  </w:style>
  <w:style w:type="character" w:customStyle="1" w:styleId="Char4">
    <w:name w:val="页眉 Char"/>
    <w:link w:val="a9"/>
    <w:uiPriority w:val="99"/>
    <w:rsid w:val="003D509B"/>
    <w:rPr>
      <w:sz w:val="18"/>
      <w:szCs w:val="18"/>
    </w:rPr>
  </w:style>
  <w:style w:type="character" w:customStyle="1" w:styleId="Char3">
    <w:name w:val="页脚 Char"/>
    <w:link w:val="a8"/>
    <w:uiPriority w:val="99"/>
    <w:rsid w:val="003D509B"/>
    <w:rPr>
      <w:sz w:val="18"/>
      <w:szCs w:val="18"/>
    </w:rPr>
  </w:style>
  <w:style w:type="character" w:customStyle="1" w:styleId="Char1">
    <w:name w:val="日期 Char"/>
    <w:basedOn w:val="a0"/>
    <w:link w:val="a6"/>
    <w:uiPriority w:val="99"/>
    <w:semiHidden/>
    <w:rsid w:val="003D509B"/>
  </w:style>
  <w:style w:type="character" w:customStyle="1" w:styleId="Char2">
    <w:name w:val="批注框文本 Char"/>
    <w:link w:val="a7"/>
    <w:uiPriority w:val="99"/>
    <w:semiHidden/>
    <w:rsid w:val="003D509B"/>
    <w:rPr>
      <w:sz w:val="18"/>
      <w:szCs w:val="18"/>
    </w:rPr>
  </w:style>
  <w:style w:type="character" w:customStyle="1" w:styleId="12">
    <w:name w:val="占位符文本1"/>
    <w:uiPriority w:val="99"/>
    <w:semiHidden/>
    <w:rsid w:val="003D509B"/>
    <w:rPr>
      <w:color w:val="808080"/>
    </w:rPr>
  </w:style>
  <w:style w:type="character" w:customStyle="1" w:styleId="Char0">
    <w:name w:val="批注文字 Char"/>
    <w:basedOn w:val="a0"/>
    <w:link w:val="a4"/>
    <w:uiPriority w:val="99"/>
    <w:semiHidden/>
    <w:rsid w:val="003D509B"/>
  </w:style>
  <w:style w:type="character" w:customStyle="1" w:styleId="Char">
    <w:name w:val="批注主题 Char"/>
    <w:link w:val="a3"/>
    <w:uiPriority w:val="99"/>
    <w:semiHidden/>
    <w:rsid w:val="003D509B"/>
    <w:rPr>
      <w:b/>
      <w:bCs/>
    </w:rPr>
  </w:style>
  <w:style w:type="paragraph" w:customStyle="1" w:styleId="ae">
    <w:name w:val="列项——（一级）"/>
    <w:rsid w:val="00E037CC"/>
    <w:pPr>
      <w:widowControl w:val="0"/>
      <w:ind w:left="828" w:hanging="408"/>
      <w:jc w:val="both"/>
    </w:pPr>
    <w:rPr>
      <w:rFonts w:ascii="宋体"/>
      <w:sz w:val="21"/>
      <w:szCs w:val="22"/>
    </w:rPr>
  </w:style>
  <w:style w:type="paragraph" w:customStyle="1" w:styleId="24">
    <w:name w:val="样式 首行缩进:  2 字符4"/>
    <w:basedOn w:val="a"/>
    <w:qFormat/>
    <w:rsid w:val="00F807ED"/>
    <w:pPr>
      <w:adjustRightInd w:val="0"/>
      <w:spacing w:line="300" w:lineRule="auto"/>
      <w:ind w:firstLineChars="200" w:firstLine="200"/>
    </w:pPr>
    <w:rPr>
      <w:rFonts w:ascii="Times New Roman" w:hAnsi="Times New Roman" w:cs="宋体"/>
      <w:szCs w:val="20"/>
    </w:rPr>
  </w:style>
  <w:style w:type="character" w:styleId="af">
    <w:name w:val="Placeholder Text"/>
    <w:basedOn w:val="a0"/>
    <w:uiPriority w:val="99"/>
    <w:unhideWhenUsed/>
    <w:rsid w:val="00B1636C"/>
    <w:rPr>
      <w:color w:val="808080"/>
    </w:rPr>
  </w:style>
  <w:style w:type="paragraph" w:customStyle="1" w:styleId="Default">
    <w:name w:val="Default"/>
    <w:rsid w:val="00AF6453"/>
    <w:pPr>
      <w:widowControl w:val="0"/>
      <w:autoSpaceDE w:val="0"/>
      <w:autoSpaceDN w:val="0"/>
      <w:adjustRightInd w:val="0"/>
    </w:pPr>
    <w:rPr>
      <w:rFonts w:ascii="宋体" w:cs="宋体"/>
      <w:color w:val="000000"/>
      <w:sz w:val="24"/>
      <w:szCs w:val="24"/>
    </w:rPr>
  </w:style>
  <w:style w:type="character" w:customStyle="1" w:styleId="Char5">
    <w:name w:val="段 Char"/>
    <w:link w:val="af0"/>
    <w:uiPriority w:val="99"/>
    <w:locked/>
    <w:rsid w:val="000831F3"/>
    <w:rPr>
      <w:rFonts w:ascii="宋体"/>
      <w:sz w:val="22"/>
    </w:rPr>
  </w:style>
  <w:style w:type="paragraph" w:customStyle="1" w:styleId="af0">
    <w:name w:val="段"/>
    <w:link w:val="Char5"/>
    <w:uiPriority w:val="99"/>
    <w:rsid w:val="000831F3"/>
    <w:pPr>
      <w:autoSpaceDE w:val="0"/>
      <w:autoSpaceDN w:val="0"/>
      <w:ind w:firstLineChars="200" w:firstLine="200"/>
      <w:jc w:val="both"/>
    </w:pPr>
    <w:rPr>
      <w:rFonts w:ascii="宋体"/>
      <w:sz w:val="22"/>
    </w:rPr>
  </w:style>
  <w:style w:type="paragraph" w:customStyle="1" w:styleId="af1">
    <w:name w:val="附录公式编号制表符"/>
    <w:basedOn w:val="a"/>
    <w:next w:val="af0"/>
    <w:qFormat/>
    <w:rsid w:val="000831F3"/>
    <w:pPr>
      <w:widowControl/>
      <w:tabs>
        <w:tab w:val="center" w:pos="4201"/>
        <w:tab w:val="right" w:leader="dot" w:pos="9298"/>
      </w:tabs>
      <w:autoSpaceDE w:val="0"/>
      <w:autoSpaceDN w:val="0"/>
    </w:pPr>
    <w:rPr>
      <w:rFonts w:ascii="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017169">
      <w:bodyDiv w:val="1"/>
      <w:marLeft w:val="0"/>
      <w:marRight w:val="0"/>
      <w:marTop w:val="100"/>
      <w:marBottom w:val="100"/>
      <w:divBdr>
        <w:top w:val="none" w:sz="0" w:space="0" w:color="auto"/>
        <w:left w:val="none" w:sz="0" w:space="0" w:color="auto"/>
        <w:bottom w:val="none" w:sz="0" w:space="0" w:color="auto"/>
        <w:right w:val="none" w:sz="0" w:space="0" w:color="auto"/>
      </w:divBdr>
      <w:divsChild>
        <w:div w:id="778723794">
          <w:marLeft w:val="0"/>
          <w:marRight w:val="0"/>
          <w:marTop w:val="0"/>
          <w:marBottom w:val="0"/>
          <w:divBdr>
            <w:top w:val="none" w:sz="0" w:space="0" w:color="auto"/>
            <w:left w:val="none" w:sz="0" w:space="0" w:color="auto"/>
            <w:bottom w:val="none" w:sz="0" w:space="0" w:color="auto"/>
            <w:right w:val="none" w:sz="0" w:space="0" w:color="auto"/>
          </w:divBdr>
          <w:divsChild>
            <w:div w:id="321586304">
              <w:marLeft w:val="0"/>
              <w:marRight w:val="0"/>
              <w:marTop w:val="0"/>
              <w:marBottom w:val="0"/>
              <w:divBdr>
                <w:top w:val="none" w:sz="0" w:space="0" w:color="auto"/>
                <w:left w:val="none" w:sz="0" w:space="0" w:color="auto"/>
                <w:bottom w:val="none" w:sz="0" w:space="0" w:color="auto"/>
                <w:right w:val="none" w:sz="0" w:space="0" w:color="auto"/>
              </w:divBdr>
              <w:divsChild>
                <w:div w:id="489908642">
                  <w:marLeft w:val="0"/>
                  <w:marRight w:val="0"/>
                  <w:marTop w:val="0"/>
                  <w:marBottom w:val="0"/>
                  <w:divBdr>
                    <w:top w:val="none" w:sz="0" w:space="0" w:color="auto"/>
                    <w:left w:val="none" w:sz="0" w:space="0" w:color="auto"/>
                    <w:bottom w:val="none" w:sz="0" w:space="0" w:color="auto"/>
                    <w:right w:val="none" w:sz="0" w:space="0" w:color="auto"/>
                  </w:divBdr>
                  <w:divsChild>
                    <w:div w:id="994652357">
                      <w:marLeft w:val="0"/>
                      <w:marRight w:val="0"/>
                      <w:marTop w:val="150"/>
                      <w:marBottom w:val="0"/>
                      <w:divBdr>
                        <w:top w:val="none" w:sz="0" w:space="0" w:color="auto"/>
                        <w:left w:val="none" w:sz="0" w:space="0" w:color="auto"/>
                        <w:bottom w:val="none" w:sz="0" w:space="0" w:color="auto"/>
                        <w:right w:val="none" w:sz="0" w:space="0" w:color="auto"/>
                      </w:divBdr>
                      <w:divsChild>
                        <w:div w:id="1168865814">
                          <w:marLeft w:val="0"/>
                          <w:marRight w:val="0"/>
                          <w:marTop w:val="0"/>
                          <w:marBottom w:val="0"/>
                          <w:divBdr>
                            <w:top w:val="none" w:sz="0" w:space="0" w:color="auto"/>
                            <w:left w:val="none" w:sz="0" w:space="0" w:color="auto"/>
                            <w:bottom w:val="none" w:sz="0" w:space="0" w:color="auto"/>
                            <w:right w:val="none" w:sz="0" w:space="0" w:color="auto"/>
                          </w:divBdr>
                          <w:divsChild>
                            <w:div w:id="909119531">
                              <w:marLeft w:val="0"/>
                              <w:marRight w:val="0"/>
                              <w:marTop w:val="0"/>
                              <w:marBottom w:val="0"/>
                              <w:divBdr>
                                <w:top w:val="none" w:sz="0" w:space="0" w:color="auto"/>
                                <w:left w:val="none" w:sz="0" w:space="0" w:color="auto"/>
                                <w:bottom w:val="none" w:sz="0" w:space="0" w:color="auto"/>
                                <w:right w:val="none" w:sz="0" w:space="0" w:color="auto"/>
                              </w:divBdr>
                              <w:divsChild>
                                <w:div w:id="214858955">
                                  <w:marLeft w:val="0"/>
                                  <w:marRight w:val="0"/>
                                  <w:marTop w:val="0"/>
                                  <w:marBottom w:val="0"/>
                                  <w:divBdr>
                                    <w:top w:val="none" w:sz="0" w:space="0" w:color="auto"/>
                                    <w:left w:val="none" w:sz="0" w:space="0" w:color="auto"/>
                                    <w:bottom w:val="none" w:sz="0" w:space="0" w:color="auto"/>
                                    <w:right w:val="none" w:sz="0" w:space="0" w:color="auto"/>
                                  </w:divBdr>
                                  <w:divsChild>
                                    <w:div w:id="77948889">
                                      <w:marLeft w:val="0"/>
                                      <w:marRight w:val="0"/>
                                      <w:marTop w:val="0"/>
                                      <w:marBottom w:val="0"/>
                                      <w:divBdr>
                                        <w:top w:val="none" w:sz="0" w:space="0" w:color="auto"/>
                                        <w:left w:val="none" w:sz="0" w:space="0" w:color="auto"/>
                                        <w:bottom w:val="none" w:sz="0" w:space="0" w:color="auto"/>
                                        <w:right w:val="none" w:sz="0" w:space="0" w:color="auto"/>
                                      </w:divBdr>
                                      <w:divsChild>
                                        <w:div w:id="1870677871">
                                          <w:marLeft w:val="0"/>
                                          <w:marRight w:val="0"/>
                                          <w:marTop w:val="0"/>
                                          <w:marBottom w:val="0"/>
                                          <w:divBdr>
                                            <w:top w:val="none" w:sz="0" w:space="0" w:color="auto"/>
                                            <w:left w:val="none" w:sz="0" w:space="0" w:color="auto"/>
                                            <w:bottom w:val="none" w:sz="0" w:space="0" w:color="auto"/>
                                            <w:right w:val="none" w:sz="0" w:space="0" w:color="auto"/>
                                          </w:divBdr>
                                          <w:divsChild>
                                            <w:div w:id="161624684">
                                              <w:marLeft w:val="0"/>
                                              <w:marRight w:val="0"/>
                                              <w:marTop w:val="0"/>
                                              <w:marBottom w:val="0"/>
                                              <w:divBdr>
                                                <w:top w:val="none" w:sz="0" w:space="0" w:color="auto"/>
                                                <w:left w:val="none" w:sz="0" w:space="0" w:color="auto"/>
                                                <w:bottom w:val="none" w:sz="0" w:space="0" w:color="auto"/>
                                                <w:right w:val="none" w:sz="0" w:space="0" w:color="auto"/>
                                              </w:divBdr>
                                              <w:divsChild>
                                                <w:div w:id="847717525">
                                                  <w:marLeft w:val="0"/>
                                                  <w:marRight w:val="0"/>
                                                  <w:marTop w:val="0"/>
                                                  <w:marBottom w:val="0"/>
                                                  <w:divBdr>
                                                    <w:top w:val="none" w:sz="0" w:space="0" w:color="auto"/>
                                                    <w:left w:val="none" w:sz="0" w:space="0" w:color="auto"/>
                                                    <w:bottom w:val="none" w:sz="0" w:space="0" w:color="auto"/>
                                                    <w:right w:val="none" w:sz="0" w:space="0" w:color="auto"/>
                                                  </w:divBdr>
                                                  <w:divsChild>
                                                    <w:div w:id="257061093">
                                                      <w:marLeft w:val="0"/>
                                                      <w:marRight w:val="0"/>
                                                      <w:marTop w:val="0"/>
                                                      <w:marBottom w:val="0"/>
                                                      <w:divBdr>
                                                        <w:top w:val="none" w:sz="0" w:space="0" w:color="auto"/>
                                                        <w:left w:val="none" w:sz="0" w:space="0" w:color="auto"/>
                                                        <w:bottom w:val="none" w:sz="0" w:space="0" w:color="auto"/>
                                                        <w:right w:val="none" w:sz="0" w:space="0" w:color="auto"/>
                                                      </w:divBdr>
                                                      <w:divsChild>
                                                        <w:div w:id="1742023059">
                                                          <w:marLeft w:val="0"/>
                                                          <w:marRight w:val="0"/>
                                                          <w:marTop w:val="0"/>
                                                          <w:marBottom w:val="0"/>
                                                          <w:divBdr>
                                                            <w:top w:val="none" w:sz="0" w:space="0" w:color="auto"/>
                                                            <w:left w:val="none" w:sz="0" w:space="0" w:color="auto"/>
                                                            <w:bottom w:val="none" w:sz="0" w:space="0" w:color="auto"/>
                                                            <w:right w:val="none" w:sz="0" w:space="0" w:color="auto"/>
                                                          </w:divBdr>
                                                          <w:divsChild>
                                                            <w:div w:id="107093000">
                                                              <w:marLeft w:val="0"/>
                                                              <w:marRight w:val="0"/>
                                                              <w:marTop w:val="0"/>
                                                              <w:marBottom w:val="0"/>
                                                              <w:divBdr>
                                                                <w:top w:val="none" w:sz="0" w:space="0" w:color="auto"/>
                                                                <w:left w:val="none" w:sz="0" w:space="0" w:color="auto"/>
                                                                <w:bottom w:val="none" w:sz="0" w:space="0" w:color="auto"/>
                                                                <w:right w:val="none" w:sz="0" w:space="0" w:color="auto"/>
                                                              </w:divBdr>
                                                              <w:divsChild>
                                                                <w:div w:id="1038360308">
                                                                  <w:marLeft w:val="0"/>
                                                                  <w:marRight w:val="0"/>
                                                                  <w:marTop w:val="0"/>
                                                                  <w:marBottom w:val="0"/>
                                                                  <w:divBdr>
                                                                    <w:top w:val="none" w:sz="0" w:space="0" w:color="auto"/>
                                                                    <w:left w:val="none" w:sz="0" w:space="0" w:color="auto"/>
                                                                    <w:bottom w:val="none" w:sz="0" w:space="0" w:color="auto"/>
                                                                    <w:right w:val="none" w:sz="0" w:space="0" w:color="auto"/>
                                                                  </w:divBdr>
                                                                  <w:divsChild>
                                                                    <w:div w:id="146365188">
                                                                      <w:marLeft w:val="0"/>
                                                                      <w:marRight w:val="0"/>
                                                                      <w:marTop w:val="0"/>
                                                                      <w:marBottom w:val="0"/>
                                                                      <w:divBdr>
                                                                        <w:top w:val="none" w:sz="0" w:space="0" w:color="auto"/>
                                                                        <w:left w:val="none" w:sz="0" w:space="0" w:color="auto"/>
                                                                        <w:bottom w:val="none" w:sz="0" w:space="0" w:color="auto"/>
                                                                        <w:right w:val="none" w:sz="0" w:space="0" w:color="auto"/>
                                                                      </w:divBdr>
                                                                      <w:divsChild>
                                                                        <w:div w:id="408190727">
                                                                          <w:marLeft w:val="0"/>
                                                                          <w:marRight w:val="0"/>
                                                                          <w:marTop w:val="0"/>
                                                                          <w:marBottom w:val="0"/>
                                                                          <w:divBdr>
                                                                            <w:top w:val="none" w:sz="0" w:space="0" w:color="auto"/>
                                                                            <w:left w:val="none" w:sz="0" w:space="0" w:color="auto"/>
                                                                            <w:bottom w:val="none" w:sz="0" w:space="0" w:color="auto"/>
                                                                            <w:right w:val="none" w:sz="0" w:space="0" w:color="auto"/>
                                                                          </w:divBdr>
                                                                          <w:divsChild>
                                                                            <w:div w:id="1139494001">
                                                                              <w:marLeft w:val="0"/>
                                                                              <w:marRight w:val="0"/>
                                                                              <w:marTop w:val="0"/>
                                                                              <w:marBottom w:val="0"/>
                                                                              <w:divBdr>
                                                                                <w:top w:val="none" w:sz="0" w:space="0" w:color="auto"/>
                                                                                <w:left w:val="none" w:sz="0" w:space="0" w:color="auto"/>
                                                                                <w:bottom w:val="none" w:sz="0" w:space="0" w:color="auto"/>
                                                                                <w:right w:val="none" w:sz="0" w:space="0" w:color="auto"/>
                                                                              </w:divBdr>
                                                                            </w:div>
                                                                          </w:divsChild>
                                                                        </w:div>
                                                                        <w:div w:id="116531980">
                                                                          <w:marLeft w:val="0"/>
                                                                          <w:marRight w:val="0"/>
                                                                          <w:marTop w:val="0"/>
                                                                          <w:marBottom w:val="0"/>
                                                                          <w:divBdr>
                                                                            <w:top w:val="none" w:sz="0" w:space="0" w:color="auto"/>
                                                                            <w:left w:val="none" w:sz="0" w:space="0" w:color="auto"/>
                                                                            <w:bottom w:val="none" w:sz="0" w:space="0" w:color="auto"/>
                                                                            <w:right w:val="none" w:sz="0" w:space="0" w:color="auto"/>
                                                                          </w:divBdr>
                                                                          <w:divsChild>
                                                                            <w:div w:id="1577586826">
                                                                              <w:marLeft w:val="0"/>
                                                                              <w:marRight w:val="0"/>
                                                                              <w:marTop w:val="0"/>
                                                                              <w:marBottom w:val="0"/>
                                                                              <w:divBdr>
                                                                                <w:top w:val="none" w:sz="0" w:space="0" w:color="auto"/>
                                                                                <w:left w:val="none" w:sz="0" w:space="0" w:color="auto"/>
                                                                                <w:bottom w:val="none" w:sz="0" w:space="0" w:color="auto"/>
                                                                                <w:right w:val="none" w:sz="0" w:space="0" w:color="auto"/>
                                                                              </w:divBdr>
                                                                            </w:div>
                                                                          </w:divsChild>
                                                                        </w:div>
                                                                        <w:div w:id="393049749">
                                                                          <w:marLeft w:val="0"/>
                                                                          <w:marRight w:val="0"/>
                                                                          <w:marTop w:val="0"/>
                                                                          <w:marBottom w:val="0"/>
                                                                          <w:divBdr>
                                                                            <w:top w:val="none" w:sz="0" w:space="0" w:color="auto"/>
                                                                            <w:left w:val="none" w:sz="0" w:space="0" w:color="auto"/>
                                                                            <w:bottom w:val="none" w:sz="0" w:space="0" w:color="auto"/>
                                                                            <w:right w:val="none" w:sz="0" w:space="0" w:color="auto"/>
                                                                          </w:divBdr>
                                                                          <w:divsChild>
                                                                            <w:div w:id="617302956">
                                                                              <w:marLeft w:val="0"/>
                                                                              <w:marRight w:val="0"/>
                                                                              <w:marTop w:val="0"/>
                                                                              <w:marBottom w:val="0"/>
                                                                              <w:divBdr>
                                                                                <w:top w:val="none" w:sz="0" w:space="0" w:color="auto"/>
                                                                                <w:left w:val="none" w:sz="0" w:space="0" w:color="auto"/>
                                                                                <w:bottom w:val="none" w:sz="0" w:space="0" w:color="auto"/>
                                                                                <w:right w:val="none" w:sz="0" w:space="0" w:color="auto"/>
                                                                              </w:divBdr>
                                                                            </w:div>
                                                                          </w:divsChild>
                                                                        </w:div>
                                                                        <w:div w:id="2014333153">
                                                                          <w:marLeft w:val="0"/>
                                                                          <w:marRight w:val="0"/>
                                                                          <w:marTop w:val="0"/>
                                                                          <w:marBottom w:val="0"/>
                                                                          <w:divBdr>
                                                                            <w:top w:val="none" w:sz="0" w:space="0" w:color="auto"/>
                                                                            <w:left w:val="none" w:sz="0" w:space="0" w:color="auto"/>
                                                                            <w:bottom w:val="none" w:sz="0" w:space="0" w:color="auto"/>
                                                                            <w:right w:val="none" w:sz="0" w:space="0" w:color="auto"/>
                                                                          </w:divBdr>
                                                                          <w:divsChild>
                                                                            <w:div w:id="13445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footer" Target="footer2.xm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FF2A8-75C2-4B1F-968F-ECC45CD9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24</Pages>
  <Words>2303</Words>
  <Characters>13128</Characters>
  <Application>Microsoft Office Word</Application>
  <DocSecurity>0</DocSecurity>
  <Lines>109</Lines>
  <Paragraphs>30</Paragraphs>
  <ScaleCrop>false</ScaleCrop>
  <Company/>
  <LinksUpToDate>false</LinksUpToDate>
  <CharactersWithSpaces>15401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煤炭行业清洁生产评价指标体系</dc:title>
  <dc:creator>Yan</dc:creator>
  <cp:lastModifiedBy>lenovo</cp:lastModifiedBy>
  <cp:revision>70</cp:revision>
  <cp:lastPrinted>2016-03-18T09:41:00Z</cp:lastPrinted>
  <dcterms:created xsi:type="dcterms:W3CDTF">2015-12-25T01:03:00Z</dcterms:created>
  <dcterms:modified xsi:type="dcterms:W3CDTF">2016-09-23T07:21:00Z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